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65E" w:rsidRDefault="001E50DA" w:rsidP="00CE765E">
      <w:pPr>
        <w:rPr>
          <w:rFonts w:ascii="Arial" w:hAnsi="Arial" w:cs="Arial"/>
          <w:sz w:val="72"/>
          <w:szCs w:val="72"/>
        </w:rPr>
      </w:pPr>
      <w:r>
        <w:rPr>
          <w:rFonts w:ascii="Code 128 Notext" w:hAnsi="Code 128 Notext" w:cs="Arial" w:hint="eastAsia"/>
          <w:noProof/>
          <w:sz w:val="72"/>
          <w:szCs w:val="72"/>
        </w:rPr>
        <w:drawing>
          <wp:inline distT="0" distB="0" distL="0" distR="0">
            <wp:extent cx="3400425" cy="306705"/>
            <wp:effectExtent l="0" t="0" r="0" b="0"/>
            <wp:docPr id="100001" name="KOD.KOD_EVC_BA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77414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62F" w:rsidRPr="008E2E34" w:rsidRDefault="001E50DA" w:rsidP="007A662F">
      <w:pPr>
        <w:pStyle w:val="Bezmezer"/>
        <w:rPr>
          <w:rFonts w:ascii="Arial" w:hAnsi="Arial" w:cs="Arial"/>
          <w:sz w:val="18"/>
          <w:szCs w:val="18"/>
        </w:rPr>
      </w:pPr>
      <w:r w:rsidRPr="008E2E34">
        <w:rPr>
          <w:rFonts w:ascii="Arial" w:hAnsi="Arial" w:cs="Arial"/>
          <w:sz w:val="18"/>
          <w:szCs w:val="18"/>
        </w:rPr>
        <w:fldChar w:fldCharType="begin"/>
      </w:r>
      <w:r w:rsidRPr="008E2E34">
        <w:rPr>
          <w:rFonts w:ascii="Arial" w:hAnsi="Arial" w:cs="Arial"/>
          <w:sz w:val="18"/>
          <w:szCs w:val="18"/>
        </w:rPr>
        <w:instrText xml:space="preserve"> DOCPROPERTY  KOD.KOD_EVC  \* MERGEFORMAT </w:instrText>
      </w:r>
      <w:r w:rsidRPr="008E2E34">
        <w:rPr>
          <w:rFonts w:ascii="Arial" w:hAnsi="Arial" w:cs="Arial"/>
          <w:sz w:val="18"/>
          <w:szCs w:val="18"/>
        </w:rPr>
        <w:fldChar w:fldCharType="separate"/>
      </w:r>
      <w:r w:rsidR="00D066F0">
        <w:rPr>
          <w:rFonts w:ascii="Arial" w:hAnsi="Arial" w:cs="Arial"/>
          <w:sz w:val="18"/>
          <w:szCs w:val="18"/>
        </w:rPr>
        <w:t>3120/ULN/2021-ULNM</w:t>
      </w:r>
      <w:r w:rsidRPr="008E2E34">
        <w:rPr>
          <w:rFonts w:ascii="Arial" w:hAnsi="Arial" w:cs="Arial"/>
          <w:sz w:val="18"/>
          <w:szCs w:val="18"/>
        </w:rPr>
        <w:fldChar w:fldCharType="end"/>
      </w:r>
      <w:r w:rsidRPr="008E2E34">
        <w:rPr>
          <w:rFonts w:ascii="Arial" w:hAnsi="Arial" w:cs="Arial"/>
          <w:sz w:val="18"/>
          <w:szCs w:val="18"/>
        </w:rPr>
        <w:t xml:space="preserve"> </w:t>
      </w:r>
    </w:p>
    <w:p w:rsidR="00D45E56" w:rsidRPr="008E2E34" w:rsidRDefault="001E50DA" w:rsidP="007A662F">
      <w:pPr>
        <w:pStyle w:val="Bezmezer"/>
        <w:rPr>
          <w:rFonts w:ascii="Arial" w:hAnsi="Arial" w:cs="Arial"/>
          <w:sz w:val="18"/>
          <w:szCs w:val="18"/>
        </w:rPr>
      </w:pPr>
      <w:r w:rsidRPr="008E2E34">
        <w:rPr>
          <w:rFonts w:ascii="Arial" w:hAnsi="Arial" w:cs="Arial"/>
          <w:sz w:val="18"/>
          <w:szCs w:val="18"/>
        </w:rPr>
        <w:t xml:space="preserve">Čj.: </w:t>
      </w:r>
      <w:r w:rsidR="007A662F" w:rsidRPr="008E2E34">
        <w:rPr>
          <w:rFonts w:ascii="Arial" w:hAnsi="Arial" w:cs="Arial"/>
          <w:sz w:val="18"/>
          <w:szCs w:val="18"/>
        </w:rPr>
        <w:fldChar w:fldCharType="begin"/>
      </w:r>
      <w:r w:rsidR="007A662F" w:rsidRPr="008E2E34">
        <w:rPr>
          <w:rFonts w:ascii="Arial" w:hAnsi="Arial" w:cs="Arial"/>
          <w:sz w:val="18"/>
          <w:szCs w:val="18"/>
        </w:rPr>
        <w:instrText xml:space="preserve"> DOCPROPERTY  KOD.KOD_CJ  \* MERGEFORMAT </w:instrText>
      </w:r>
      <w:r w:rsidR="007A662F" w:rsidRPr="008E2E34">
        <w:rPr>
          <w:rFonts w:ascii="Arial" w:hAnsi="Arial" w:cs="Arial"/>
          <w:sz w:val="18"/>
          <w:szCs w:val="18"/>
        </w:rPr>
        <w:fldChar w:fldCharType="end"/>
      </w:r>
    </w:p>
    <w:p w:rsidR="001D5672" w:rsidRDefault="001E50DA" w:rsidP="001D56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Česká republika - Úřad pro zastupování státu ve věcech majetkových</w:t>
      </w:r>
    </w:p>
    <w:p w:rsidR="001D5672" w:rsidRDefault="001E50DA" w:rsidP="001D56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 Rašínovo nábřeží 390/42, Nové Město, 128 00 Praha 2,</w:t>
      </w:r>
    </w:p>
    <w:p w:rsidR="001D5672" w:rsidRDefault="001E50DA" w:rsidP="001D567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kterou</w:t>
      </w:r>
      <w:r>
        <w:rPr>
          <w:rFonts w:ascii="Arial" w:hAnsi="Arial" w:cs="Arial"/>
          <w:sz w:val="22"/>
          <w:szCs w:val="22"/>
        </w:rPr>
        <w:t xml:space="preserve"> právně jedná Ing. Miloš Tajtl, ředitel odboru Odloučené pracoviště Louny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základě Příkazu generálního ředitele č. 6/2019 v platném znění,</w:t>
      </w:r>
    </w:p>
    <w:p w:rsidR="001D5672" w:rsidRDefault="001E50DA" w:rsidP="001D5672">
      <w:p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IČO: 69797111</w:t>
      </w:r>
    </w:p>
    <w:p w:rsidR="001D5672" w:rsidRDefault="001E50DA" w:rsidP="001D5672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(dále jen „prodávající“),</w:t>
      </w:r>
    </w:p>
    <w:p w:rsidR="001D5672" w:rsidRDefault="001E50DA" w:rsidP="001D5672">
      <w:p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Varianta</w:t>
      </w:r>
      <w:r>
        <w:rPr>
          <w:rFonts w:ascii="Arial" w:hAnsi="Arial" w:cs="Arial"/>
          <w:sz w:val="22"/>
          <w:szCs w:val="22"/>
          <w:u w:val="single"/>
        </w:rPr>
        <w:t xml:space="preserve"> - fyzická osoba</w:t>
      </w:r>
    </w:p>
    <w:p w:rsidR="001D5672" w:rsidRDefault="001E50DA" w:rsidP="001D5672">
      <w:pPr>
        <w:pStyle w:val="adresa"/>
        <w:tabs>
          <w:tab w:val="left" w:pos="708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 xml:space="preserve">akademický titul, jméno, příjmení, vědecká </w:t>
      </w:r>
      <w:r>
        <w:rPr>
          <w:rFonts w:ascii="Arial" w:hAnsi="Arial" w:cs="Arial"/>
          <w:i/>
          <w:sz w:val="22"/>
          <w:szCs w:val="22"/>
        </w:rPr>
        <w:t>hodnost),</w:t>
      </w:r>
    </w:p>
    <w:p w:rsidR="001D5672" w:rsidRDefault="001E50DA" w:rsidP="001D5672">
      <w:pPr>
        <w:pStyle w:val="adresa"/>
        <w:tabs>
          <w:tab w:val="left" w:pos="708"/>
        </w:tabs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datum narození</w:t>
      </w:r>
      <w:r>
        <w:rPr>
          <w:rFonts w:ascii="Arial" w:hAnsi="Arial" w:cs="Arial"/>
          <w:i/>
          <w:sz w:val="22"/>
          <w:szCs w:val="22"/>
        </w:rPr>
        <w:t xml:space="preserve">: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i/>
          <w:sz w:val="22"/>
          <w:szCs w:val="22"/>
        </w:rPr>
        <w:t>,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 xml:space="preserve">trvalý pobyt </w:t>
      </w:r>
      <w:r>
        <w:rPr>
          <w:rFonts w:ascii="Arial" w:hAnsi="Arial"/>
          <w:sz w:val="22"/>
        </w:rPr>
        <w:t>...</w:t>
      </w:r>
    </w:p>
    <w:p w:rsidR="001D5672" w:rsidRDefault="001E50DA" w:rsidP="001D5672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(dále jen „kupující“),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Varianta </w:t>
      </w:r>
      <w:r>
        <w:rPr>
          <w:rFonts w:ascii="Arial" w:hAnsi="Arial" w:cs="Arial"/>
          <w:sz w:val="22"/>
          <w:szCs w:val="22"/>
          <w:u w:val="single"/>
        </w:rPr>
        <w:t>- manželé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Manželé</w:t>
      </w:r>
    </w:p>
    <w:p w:rsidR="001D5672" w:rsidRDefault="001E50DA" w:rsidP="001D5672">
      <w:pPr>
        <w:pStyle w:val="adresa"/>
        <w:tabs>
          <w:tab w:val="left" w:pos="708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0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akademický titul, jméno, příjmení, vědecká hodnost),</w:t>
      </w:r>
    </w:p>
    <w:p w:rsidR="001D5672" w:rsidRDefault="001E50DA" w:rsidP="001D5672">
      <w:pPr>
        <w:pStyle w:val="adresa"/>
        <w:tabs>
          <w:tab w:val="left" w:pos="708"/>
        </w:tabs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datum narození</w:t>
      </w:r>
      <w:r>
        <w:rPr>
          <w:rFonts w:ascii="Arial" w:hAnsi="Arial" w:cs="Arial"/>
          <w:i/>
          <w:sz w:val="22"/>
          <w:szCs w:val="22"/>
        </w:rPr>
        <w:t xml:space="preserve">: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i/>
          <w:sz w:val="22"/>
          <w:szCs w:val="22"/>
        </w:rPr>
        <w:t>,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trvalý pobyt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2"/>
          <w:szCs w:val="22"/>
        </w:rPr>
        <w:t>,</w:t>
      </w:r>
    </w:p>
    <w:p w:rsidR="001D5672" w:rsidRDefault="001E50DA" w:rsidP="001D5672">
      <w:pPr>
        <w:pStyle w:val="adresa"/>
        <w:tabs>
          <w:tab w:val="left" w:pos="708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0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akademický titul, jméno, příjmení, vědecká hodnost),</w:t>
      </w:r>
    </w:p>
    <w:p w:rsidR="001D5672" w:rsidRDefault="001E50DA" w:rsidP="001D5672">
      <w:pPr>
        <w:pStyle w:val="adresa"/>
        <w:tabs>
          <w:tab w:val="left" w:pos="708"/>
        </w:tabs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datum narození</w:t>
      </w:r>
      <w:r>
        <w:rPr>
          <w:rFonts w:ascii="Arial" w:hAnsi="Arial" w:cs="Arial"/>
          <w:i/>
          <w:sz w:val="22"/>
          <w:szCs w:val="22"/>
        </w:rPr>
        <w:t xml:space="preserve">: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i/>
          <w:sz w:val="22"/>
          <w:szCs w:val="22"/>
        </w:rPr>
        <w:t>,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trvalý pobyt </w:t>
      </w:r>
      <w:r>
        <w:rPr>
          <w:rFonts w:ascii="Arial" w:hAnsi="Arial"/>
          <w:sz w:val="22"/>
        </w:rPr>
        <w:t>...</w:t>
      </w:r>
    </w:p>
    <w:p w:rsidR="001D5672" w:rsidRDefault="001E50DA" w:rsidP="001D5672">
      <w:pPr>
        <w:spacing w:after="240"/>
        <w:jc w:val="both"/>
        <w:rPr>
          <w:b/>
        </w:rPr>
      </w:pPr>
      <w:r>
        <w:rPr>
          <w:rFonts w:ascii="Arial" w:hAnsi="Arial" w:cs="Arial"/>
          <w:b/>
          <w:sz w:val="22"/>
          <w:szCs w:val="22"/>
        </w:rPr>
        <w:t>(dále jen „kupující“),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Varianta </w:t>
      </w:r>
      <w:r>
        <w:rPr>
          <w:rFonts w:ascii="Arial" w:hAnsi="Arial" w:cs="Arial"/>
          <w:sz w:val="22"/>
          <w:szCs w:val="22"/>
          <w:u w:val="single"/>
        </w:rPr>
        <w:t>- právnická osoba</w:t>
      </w:r>
    </w:p>
    <w:p w:rsidR="001D5672" w:rsidRDefault="001E50DA" w:rsidP="001D5672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/>
          <w:sz w:val="22"/>
        </w:rPr>
        <w:t>...</w:t>
      </w:r>
      <w:r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i/>
          <w:sz w:val="22"/>
          <w:szCs w:val="22"/>
        </w:rPr>
        <w:t>přesný název v souladu s veřejným rejstříkem právnických osob)</w:t>
      </w:r>
    </w:p>
    <w:p w:rsidR="001D5672" w:rsidRDefault="001E50DA" w:rsidP="001D5672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sídlem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2"/>
          <w:szCs w:val="22"/>
        </w:rPr>
        <w:t>,</w:t>
      </w:r>
    </w:p>
    <w:p w:rsidR="001D5672" w:rsidRDefault="001E50DA" w:rsidP="001D5672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kterou zastupuje </w:t>
      </w:r>
      <w:r>
        <w:rPr>
          <w:rFonts w:ascii="Arial" w:hAnsi="Arial"/>
          <w:sz w:val="22"/>
        </w:rPr>
        <w:t>...</w:t>
      </w:r>
      <w:r>
        <w:rPr>
          <w:rFonts w:ascii="Arial" w:hAnsi="Arial" w:cs="Arial"/>
          <w:i/>
          <w:sz w:val="22"/>
          <w:szCs w:val="22"/>
        </w:rPr>
        <w:t xml:space="preserve"> (uvést akademický titul, jméno, příjmení, vědeckou hodnost, funkci), nebo </w:t>
      </w:r>
      <w:r>
        <w:rPr>
          <w:rFonts w:ascii="Arial" w:hAnsi="Arial" w:cs="Arial"/>
          <w:sz w:val="22"/>
          <w:szCs w:val="22"/>
        </w:rPr>
        <w:t>zastoupená na základě plné moci,</w:t>
      </w:r>
    </w:p>
    <w:p w:rsidR="001D5672" w:rsidRDefault="001E50DA" w:rsidP="001D56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2"/>
          <w:szCs w:val="22"/>
        </w:rPr>
        <w:t xml:space="preserve">, DIČ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2"/>
          <w:szCs w:val="22"/>
        </w:rPr>
        <w:t>,</w:t>
      </w:r>
    </w:p>
    <w:p w:rsidR="001D5672" w:rsidRDefault="001E50DA" w:rsidP="001D5672">
      <w:pPr>
        <w:spacing w:after="240"/>
        <w:jc w:val="both"/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>zapsána v obchodním rejstříku vedeném Krajským soudem v Ústí n. L</w:t>
      </w:r>
      <w:r>
        <w:rPr>
          <w:rFonts w:ascii="Arial" w:hAnsi="Arial"/>
          <w:sz w:val="22"/>
        </w:rPr>
        <w:t>., sp. zn. ... , vl. ...</w:t>
      </w:r>
    </w:p>
    <w:p w:rsidR="001D5672" w:rsidRDefault="001E50DA" w:rsidP="001D5672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(dále jen „kupující“),</w:t>
      </w:r>
    </w:p>
    <w:p w:rsidR="001D5672" w:rsidRDefault="001E50DA" w:rsidP="001D5672">
      <w:pPr>
        <w:pStyle w:val="adresa"/>
        <w:tabs>
          <w:tab w:val="left" w:pos="708"/>
        </w:tabs>
        <w:spacing w:after="24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Varianta </w:t>
      </w:r>
      <w:r>
        <w:rPr>
          <w:rFonts w:ascii="Arial" w:hAnsi="Arial" w:cs="Arial"/>
          <w:sz w:val="22"/>
          <w:szCs w:val="22"/>
          <w:u w:val="single"/>
        </w:rPr>
        <w:t xml:space="preserve">- </w:t>
      </w:r>
      <w:r>
        <w:rPr>
          <w:rFonts w:ascii="Arial" w:hAnsi="Arial" w:cs="Arial"/>
          <w:sz w:val="22"/>
          <w:szCs w:val="22"/>
          <w:u w:val="single"/>
        </w:rPr>
        <w:t>územní samosprávný celek</w:t>
      </w:r>
    </w:p>
    <w:p w:rsidR="001D5672" w:rsidRDefault="001E50DA" w:rsidP="001D5672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i/>
          <w:sz w:val="22"/>
          <w:szCs w:val="22"/>
        </w:rPr>
        <w:t>(přesné znění názvu územního samosprávného celku)</w:t>
      </w:r>
    </w:p>
    <w:p w:rsidR="001D5672" w:rsidRDefault="001E50DA" w:rsidP="001D56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sídlem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2"/>
          <w:szCs w:val="22"/>
        </w:rPr>
        <w:t>,</w:t>
      </w:r>
    </w:p>
    <w:p w:rsidR="001D5672" w:rsidRDefault="001E50DA" w:rsidP="001D56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kterou zastupuje </w:t>
      </w:r>
      <w:r>
        <w:rPr>
          <w:rFonts w:ascii="Arial" w:hAnsi="Arial"/>
          <w:sz w:val="22"/>
        </w:rPr>
        <w:t>...</w:t>
      </w:r>
      <w:r>
        <w:rPr>
          <w:rFonts w:ascii="Arial" w:hAnsi="Arial" w:cs="Arial"/>
          <w:i/>
          <w:sz w:val="22"/>
          <w:szCs w:val="22"/>
        </w:rPr>
        <w:t xml:space="preserve"> (uvést akademický titul, jméno, příjmení, vědeckou hodnost, funkci), nebo </w:t>
      </w:r>
      <w:r>
        <w:rPr>
          <w:rFonts w:ascii="Arial" w:hAnsi="Arial" w:cs="Arial"/>
          <w:sz w:val="22"/>
          <w:szCs w:val="22"/>
        </w:rPr>
        <w:t>zastoupený na základě plné moci,</w:t>
      </w:r>
    </w:p>
    <w:p w:rsidR="001D5672" w:rsidRDefault="001E50DA" w:rsidP="001D5672">
      <w:pPr>
        <w:spacing w:after="240"/>
        <w:jc w:val="both"/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 xml:space="preserve">IČO </w:t>
      </w:r>
      <w:r>
        <w:rPr>
          <w:rFonts w:ascii="Arial" w:hAnsi="Arial"/>
          <w:sz w:val="22"/>
        </w:rPr>
        <w:t xml:space="preserve">... </w:t>
      </w:r>
      <w:r>
        <w:rPr>
          <w:rFonts w:ascii="Arial" w:hAnsi="Arial" w:cs="Arial"/>
          <w:sz w:val="22"/>
          <w:szCs w:val="22"/>
        </w:rPr>
        <w:t xml:space="preserve">, DIČ </w:t>
      </w:r>
      <w:r>
        <w:rPr>
          <w:rFonts w:ascii="Arial" w:hAnsi="Arial"/>
          <w:sz w:val="22"/>
        </w:rPr>
        <w:t>...</w:t>
      </w:r>
    </w:p>
    <w:p w:rsidR="001D5672" w:rsidRDefault="001E50DA" w:rsidP="001D5672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(dále jen „kupu</w:t>
      </w:r>
      <w:r>
        <w:rPr>
          <w:rFonts w:ascii="Arial" w:hAnsi="Arial" w:cs="Arial"/>
          <w:b/>
          <w:sz w:val="22"/>
          <w:szCs w:val="22"/>
        </w:rPr>
        <w:t>jící“),</w:t>
      </w:r>
    </w:p>
    <w:p w:rsidR="001D5672" w:rsidRDefault="001E50DA" w:rsidP="001D5672">
      <w:p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uzavírají podle § 2079 a násl. zákona č. 89/2012 Sb., občanský zákoník, ve znění pozdějších předpisů (dále jen „zákon č. 89/2012 Sb.“), a podle zákona č. 219/2000 Sb., o majetku České </w:t>
      </w:r>
    </w:p>
    <w:p w:rsidR="001D5672" w:rsidRDefault="001E50DA" w:rsidP="001D5672">
      <w:p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republiky a jejím vystupování v právních vztazích, ve znění poz</w:t>
      </w:r>
      <w:r>
        <w:rPr>
          <w:rFonts w:ascii="Arial" w:hAnsi="Arial" w:cs="Arial"/>
          <w:sz w:val="22"/>
          <w:szCs w:val="22"/>
        </w:rPr>
        <w:t>dějších předpisů (dále jen „zákon č. 219/2000 Sb.“), tuto</w:t>
      </w:r>
    </w:p>
    <w:p w:rsidR="001D5672" w:rsidRDefault="001E50DA" w:rsidP="001D5672">
      <w:pPr>
        <w:pStyle w:val="para"/>
        <w:spacing w:after="240"/>
        <w:rPr>
          <w:rFonts w:ascii="Arial" w:hAnsi="Arial" w:cs="Arial"/>
          <w:spacing w:val="60"/>
          <w:sz w:val="28"/>
          <w:szCs w:val="28"/>
        </w:rPr>
      </w:pPr>
      <w:r>
        <w:rPr>
          <w:rFonts w:ascii="Arial" w:hAnsi="Arial" w:cs="Arial"/>
          <w:spacing w:val="60"/>
          <w:sz w:val="28"/>
          <w:szCs w:val="28"/>
        </w:rPr>
        <w:t>KUPNÍ SMLOUVU</w:t>
      </w:r>
    </w:p>
    <w:p w:rsidR="001D5672" w:rsidRDefault="001E50DA" w:rsidP="001D5672">
      <w:pPr>
        <w:pStyle w:val="para"/>
        <w:spacing w:after="240"/>
        <w:rPr>
          <w:rFonts w:ascii="Arial" w:hAnsi="Arial" w:cs="Arial"/>
          <w:spacing w:val="60"/>
          <w:sz w:val="28"/>
          <w:szCs w:val="28"/>
        </w:rPr>
      </w:pPr>
      <w:r>
        <w:rPr>
          <w:rFonts w:ascii="Arial" w:hAnsi="Arial" w:cs="Arial"/>
          <w:spacing w:val="60"/>
          <w:sz w:val="28"/>
          <w:szCs w:val="28"/>
        </w:rPr>
        <w:t xml:space="preserve">č. </w:t>
      </w:r>
      <w:r>
        <w:rPr>
          <w:rFonts w:ascii="Arial" w:hAnsi="Arial"/>
          <w:spacing w:val="60"/>
          <w:sz w:val="28"/>
        </w:rPr>
        <w:t>...</w:t>
      </w: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t>Čl. I.</w:t>
      </w:r>
    </w:p>
    <w:p w:rsidR="001D5672" w:rsidRDefault="001E50DA" w:rsidP="001D5672">
      <w:pPr>
        <w:pStyle w:val="Textvbloku"/>
        <w:numPr>
          <w:ilvl w:val="0"/>
          <w:numId w:val="1"/>
        </w:numPr>
        <w:spacing w:after="240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Česká republika je vlastníkem níže uvedených nemovitých věcí:</w:t>
      </w:r>
    </w:p>
    <w:p w:rsidR="001D5672" w:rsidRDefault="001E50DA" w:rsidP="001D5672">
      <w:pPr>
        <w:pStyle w:val="para"/>
        <w:ind w:left="568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Pozemky:</w:t>
      </w:r>
    </w:p>
    <w:p w:rsidR="001D5672" w:rsidRDefault="001E50DA" w:rsidP="001D5672">
      <w:pPr>
        <w:pStyle w:val="para"/>
        <w:numPr>
          <w:ilvl w:val="0"/>
          <w:numId w:val="2"/>
        </w:numPr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stavební parcela číslo 346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b w:val="0"/>
          <w:bCs/>
          <w:sz w:val="22"/>
          <w:szCs w:val="22"/>
        </w:rPr>
        <w:t xml:space="preserve"> zastavěná plocha a nádvoří</w:t>
      </w:r>
    </w:p>
    <w:p w:rsidR="001D5672" w:rsidRDefault="001E50DA" w:rsidP="001D5672">
      <w:pPr>
        <w:pStyle w:val="para"/>
        <w:ind w:left="720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součástí je stavba bez čp/če</w:t>
      </w:r>
      <w:r>
        <w:rPr>
          <w:rFonts w:ascii="Arial" w:hAnsi="Arial" w:cs="Arial"/>
          <w:b w:val="0"/>
          <w:bCs/>
          <w:sz w:val="22"/>
          <w:szCs w:val="22"/>
        </w:rPr>
        <w:t>, rod. rekreace, stavba stojí na pozemku st.p.č. 346</w:t>
      </w:r>
    </w:p>
    <w:p w:rsidR="001D5672" w:rsidRDefault="001E50DA" w:rsidP="001D5672">
      <w:pPr>
        <w:pStyle w:val="para"/>
        <w:numPr>
          <w:ilvl w:val="0"/>
          <w:numId w:val="2"/>
        </w:numPr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pozemková parcela č. 2118/11</w:t>
      </w:r>
      <w:r>
        <w:rPr>
          <w:rFonts w:ascii="Arial" w:hAnsi="Arial" w:cs="Arial"/>
          <w:b w:val="0"/>
          <w:bCs/>
          <w:sz w:val="22"/>
          <w:szCs w:val="22"/>
        </w:rPr>
        <w:t>, zahrada, ZPF</w:t>
      </w:r>
    </w:p>
    <w:p w:rsidR="001D5672" w:rsidRDefault="001D5672" w:rsidP="001D5672">
      <w:pPr>
        <w:pStyle w:val="para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1D5672" w:rsidRDefault="001E50DA" w:rsidP="001D5672">
      <w:pPr>
        <w:pStyle w:val="para"/>
        <w:spacing w:after="240"/>
        <w:ind w:left="360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zapsané na listu vlastnictví č. 60000 pro katastrální území Smolnice u Loun, obec Smolnice, v katastru nemovitostí vedeném Katastrálním úřadem pro Ústecký kraj</w:t>
      </w:r>
      <w:r>
        <w:rPr>
          <w:rFonts w:ascii="Arial" w:hAnsi="Arial" w:cs="Arial"/>
          <w:b w:val="0"/>
          <w:sz w:val="22"/>
          <w:szCs w:val="22"/>
        </w:rPr>
        <w:t>, Katastrálním pracovištěm Louny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1D5672" w:rsidRDefault="001E50DA" w:rsidP="001D567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a podíl ve výši 1/5 vzhledem k celku na nemovitých věcech:</w:t>
      </w:r>
    </w:p>
    <w:p w:rsidR="001D5672" w:rsidRDefault="001D5672" w:rsidP="001D5672">
      <w:pPr>
        <w:jc w:val="both"/>
        <w:rPr>
          <w:rFonts w:ascii="Arial" w:eastAsia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3"/>
        </w:numPr>
        <w:spacing w:after="20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pozemková parcela č. 2118/8</w:t>
      </w:r>
      <w:r>
        <w:rPr>
          <w:rFonts w:ascii="Arial" w:eastAsia="Arial" w:hAnsi="Arial" w:cs="Arial"/>
          <w:sz w:val="22"/>
          <w:szCs w:val="22"/>
        </w:rPr>
        <w:t xml:space="preserve"> o výměře 195 m</w:t>
      </w:r>
      <w:r>
        <w:rPr>
          <w:rFonts w:ascii="Arial" w:eastAsia="Arial" w:hAnsi="Arial" w:cs="Arial"/>
          <w:sz w:val="22"/>
          <w:szCs w:val="22"/>
          <w:vertAlign w:val="superscript"/>
        </w:rPr>
        <w:t>2</w:t>
      </w:r>
      <w:r>
        <w:rPr>
          <w:rFonts w:ascii="Arial" w:eastAsia="Arial" w:hAnsi="Arial" w:cs="Arial"/>
          <w:sz w:val="22"/>
          <w:szCs w:val="22"/>
        </w:rPr>
        <w:t>, zahrada, ZPF</w:t>
      </w:r>
    </w:p>
    <w:p w:rsidR="001D5672" w:rsidRDefault="001E50DA" w:rsidP="001D5672">
      <w:pPr>
        <w:pStyle w:val="Odstavecseseznamem"/>
        <w:numPr>
          <w:ilvl w:val="0"/>
          <w:numId w:val="3"/>
        </w:numPr>
        <w:spacing w:after="20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pozemková parcela č. 2119</w:t>
      </w:r>
      <w:r>
        <w:rPr>
          <w:rFonts w:ascii="Arial" w:eastAsia="Arial" w:hAnsi="Arial" w:cs="Arial"/>
          <w:sz w:val="22"/>
          <w:szCs w:val="22"/>
        </w:rPr>
        <w:t xml:space="preserve"> o výměře 19 m</w:t>
      </w:r>
      <w:r>
        <w:rPr>
          <w:rFonts w:ascii="Arial" w:eastAsia="Arial" w:hAnsi="Arial" w:cs="Arial"/>
          <w:sz w:val="22"/>
          <w:szCs w:val="22"/>
          <w:vertAlign w:val="superscript"/>
        </w:rPr>
        <w:t>2</w:t>
      </w:r>
      <w:r>
        <w:rPr>
          <w:rFonts w:ascii="Arial" w:eastAsia="Arial" w:hAnsi="Arial" w:cs="Arial"/>
          <w:sz w:val="22"/>
          <w:szCs w:val="22"/>
        </w:rPr>
        <w:t>, trvalý travní porost, ZPF</w:t>
      </w:r>
    </w:p>
    <w:p w:rsidR="001D5672" w:rsidRDefault="001E50DA" w:rsidP="001D567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 k.ú. Smolnice u Loun, obec </w:t>
      </w:r>
      <w:r>
        <w:rPr>
          <w:rFonts w:ascii="Arial" w:eastAsia="Arial" w:hAnsi="Arial" w:cs="Arial"/>
          <w:sz w:val="22"/>
          <w:szCs w:val="22"/>
        </w:rPr>
        <w:t>Smolnice, vedené u Katastrálního úřadu pro Ústecký kraj, Katastrální pracoviště Louny zapsané na LV 687</w:t>
      </w:r>
    </w:p>
    <w:p w:rsidR="001D5672" w:rsidRDefault="001D5672" w:rsidP="001D5672">
      <w:pPr>
        <w:jc w:val="both"/>
        <w:rPr>
          <w:rFonts w:ascii="Arial" w:eastAsia="Arial" w:hAnsi="Arial" w:cs="Arial"/>
          <w:sz w:val="22"/>
          <w:szCs w:val="22"/>
        </w:rPr>
      </w:pPr>
    </w:p>
    <w:p w:rsidR="001D5672" w:rsidRDefault="001E50DA" w:rsidP="001D5672">
      <w:pPr>
        <w:pStyle w:val="para"/>
        <w:spacing w:after="240"/>
        <w:jc w:val="both"/>
        <w:rPr>
          <w:rFonts w:ascii="Arial" w:hAnsi="Arial" w:cs="Arial"/>
          <w:b w:val="0"/>
          <w:color w:val="00B05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(dále vše jen „převáděný majetek“)</w:t>
      </w:r>
    </w:p>
    <w:p w:rsidR="001D5672" w:rsidRDefault="001E50DA" w:rsidP="001D5672">
      <w:pPr>
        <w:pStyle w:val="para"/>
        <w:numPr>
          <w:ilvl w:val="0"/>
          <w:numId w:val="1"/>
        </w:numPr>
        <w:spacing w:after="240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Úřad pro zastupování státu ve věcech majetkových je na základě usnesení Okresního soudu v Lounech č.j. 35 D 1022/201</w:t>
      </w:r>
      <w:r>
        <w:rPr>
          <w:rFonts w:ascii="Arial" w:hAnsi="Arial" w:cs="Arial"/>
          <w:b w:val="0"/>
          <w:sz w:val="22"/>
          <w:szCs w:val="22"/>
        </w:rPr>
        <w:t xml:space="preserve">5-81 ze dne 8.9.2020, které nabylo právní moci dne </w:t>
      </w:r>
      <w:r>
        <w:rPr>
          <w:rFonts w:ascii="Arial" w:hAnsi="Arial" w:cs="Arial"/>
          <w:b w:val="0"/>
          <w:sz w:val="22"/>
          <w:szCs w:val="22"/>
        </w:rPr>
        <w:br/>
        <w:t>1.10.2020, příslušný s převáděným majetkem hospodařit, a to ve smyslu § 11 odst.2  zákona č. 219/2000 Sb.</w:t>
      </w:r>
    </w:p>
    <w:p w:rsidR="001D5672" w:rsidRDefault="001E50DA" w:rsidP="001D5672">
      <w:pPr>
        <w:pStyle w:val="Textvbloku"/>
        <w:numPr>
          <w:ilvl w:val="0"/>
          <w:numId w:val="1"/>
        </w:numPr>
        <w:spacing w:after="240"/>
        <w:ind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kupní smlouva je uzavírána na základě výsledků aukce uskutečněné prostřednictvím Elektronické</w:t>
      </w:r>
      <w:r>
        <w:rPr>
          <w:rFonts w:ascii="Arial" w:hAnsi="Arial" w:cs="Arial"/>
          <w:sz w:val="22"/>
          <w:szCs w:val="22"/>
        </w:rPr>
        <w:t>ho aukčního systému prodávajícího.</w:t>
      </w:r>
    </w:p>
    <w:p w:rsidR="001D5672" w:rsidRDefault="001E50DA" w:rsidP="001D5672">
      <w:pPr>
        <w:pStyle w:val="Textvbloku"/>
        <w:spacing w:after="240"/>
        <w:ind w:left="0" w:righ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II.</w:t>
      </w:r>
    </w:p>
    <w:p w:rsidR="001D5672" w:rsidRDefault="001E50DA" w:rsidP="001D5672">
      <w:pPr>
        <w:pStyle w:val="Bezmezer"/>
        <w:numPr>
          <w:ilvl w:val="3"/>
          <w:numId w:val="1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Prodávající převádí touto smlouvou kupujícímu vlastnické právo k převáděnému majetku se</w:t>
      </w:r>
    </w:p>
    <w:p w:rsidR="001D5672" w:rsidRDefault="001E50DA" w:rsidP="001D5672">
      <w:pPr>
        <w:pStyle w:val="Bezmezer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všemi součástmi , které tvoří stavba bez čp/če Smolnice u Loun, stavba stojí na pozemku p.č. st. 346,trvalými porosty,  </w:t>
      </w:r>
      <w:r>
        <w:rPr>
          <w:rFonts w:ascii="Arial" w:hAnsi="Arial" w:cs="Arial"/>
        </w:rPr>
        <w:t>příslušenstvím ,které tvoří suché WC, oplocení , právy a povinnostmi, a to za kupní cenu stanovenou v Čl. II. odst. 2 této smlouvy. Kupující toto právo za kupní cenu uvedenou v Čl. II. odst. 2 této smlouvy přijímá.</w:t>
      </w:r>
    </w:p>
    <w:p w:rsidR="001D5672" w:rsidRDefault="001E50DA" w:rsidP="001D5672">
      <w:pPr>
        <w:spacing w:after="24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Podmínkou převodu majetku je i převzetí b</w:t>
      </w:r>
      <w:r>
        <w:rPr>
          <w:rFonts w:ascii="Arial" w:hAnsi="Arial" w:cs="Arial"/>
          <w:sz w:val="22"/>
          <w:szCs w:val="22"/>
        </w:rPr>
        <w:t>ezcenných movitých věcí, nacházejících se v převáděném majetku.</w:t>
      </w:r>
    </w:p>
    <w:p w:rsidR="001D5672" w:rsidRDefault="001E50DA" w:rsidP="001D5672">
      <w:pPr>
        <w:pStyle w:val="Textvbloku"/>
        <w:ind w:left="360" w:right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Varianta odst. 1 - pokud kupující nabývá majetek do společného jmění manželů:</w:t>
      </w:r>
    </w:p>
    <w:p w:rsidR="001D5672" w:rsidRDefault="001E50DA" w:rsidP="001D5672">
      <w:pPr>
        <w:pStyle w:val="Textvbloku"/>
        <w:ind w:left="360"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 převádí touto smlouvou kupujícím vlastnické právo k převáděnému majetku se všemi součástmi ,</w:t>
      </w:r>
      <w:r>
        <w:rPr>
          <w:rFonts w:ascii="Arial" w:hAnsi="Arial" w:cs="Arial"/>
          <w:sz w:val="22"/>
          <w:szCs w:val="22"/>
        </w:rPr>
        <w:t xml:space="preserve"> které tvoří stavba bez čp./če Smolnice u Loun, stavba stojí na pozemku p.č. st. 346,trvalými porosty, příslušenstvím, které tvoří  suché WC, oplocení , právy a povinnostmi, a to za kupní cenu stanovenou v Čl. II. odst. 2 této smlouvy. Kupující toto právo </w:t>
      </w:r>
      <w:r>
        <w:rPr>
          <w:rFonts w:ascii="Arial" w:hAnsi="Arial" w:cs="Arial"/>
          <w:sz w:val="22"/>
          <w:szCs w:val="22"/>
        </w:rPr>
        <w:t>za kupní cenu uvedenou v Čl. II. odst. 2 této smlouvy přijímají do společného jmění manželů.</w:t>
      </w:r>
    </w:p>
    <w:p w:rsidR="001D5672" w:rsidRDefault="001D5672" w:rsidP="001D5672">
      <w:pPr>
        <w:pStyle w:val="Textvbloku"/>
        <w:ind w:left="360" w:right="0"/>
        <w:rPr>
          <w:rFonts w:ascii="Arial" w:hAnsi="Arial" w:cs="Arial"/>
          <w:b/>
          <w:sz w:val="22"/>
          <w:szCs w:val="22"/>
          <w:u w:val="single"/>
        </w:rPr>
      </w:pPr>
    </w:p>
    <w:p w:rsidR="001D5672" w:rsidRDefault="001E50DA" w:rsidP="001D5672">
      <w:pPr>
        <w:pStyle w:val="Textvbloku"/>
        <w:ind w:left="360" w:right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Varianta odst. 1 - pokud kupující nabývají majetek do podílového spoluvlastnictví:</w:t>
      </w:r>
    </w:p>
    <w:p w:rsidR="001D5672" w:rsidRDefault="001E50DA" w:rsidP="001D5672">
      <w:pPr>
        <w:pStyle w:val="Textvbloku"/>
        <w:spacing w:after="240"/>
        <w:ind w:left="360"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 převádí touto smlouvou kupujícím vlastnické právo k převáděnému maj</w:t>
      </w:r>
      <w:r>
        <w:rPr>
          <w:rFonts w:ascii="Arial" w:hAnsi="Arial" w:cs="Arial"/>
          <w:sz w:val="22"/>
          <w:szCs w:val="22"/>
        </w:rPr>
        <w:t>etku se všemi součástmi a příslušenstvím, které tvoří stavba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>bez čp./če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Smolnice u Loun, stavba stojí na pozemku p.č. st. 346,trvalými porosty, příslušenstvím, které tvoří  suché WC, oplocení , </w:t>
      </w:r>
      <w:r>
        <w:rPr>
          <w:rFonts w:ascii="Arial" w:hAnsi="Arial" w:cs="Arial"/>
          <w:sz w:val="22"/>
          <w:szCs w:val="22"/>
        </w:rPr>
        <w:lastRenderedPageBreak/>
        <w:t>právy a povinnostmi, a to za kupní cenu stanovenou v Čl. II. o</w:t>
      </w:r>
      <w:r>
        <w:rPr>
          <w:rFonts w:ascii="Arial" w:hAnsi="Arial" w:cs="Arial"/>
          <w:sz w:val="22"/>
          <w:szCs w:val="22"/>
        </w:rPr>
        <w:t>dst. 2 této smlouvy. Kupující toto právo za kupní cenu uvedenou v Čl. II. odst. 2 této smlouvy</w:t>
      </w:r>
    </w:p>
    <w:p w:rsidR="001D5672" w:rsidRDefault="001E50DA" w:rsidP="001D5672">
      <w:pPr>
        <w:pStyle w:val="Textvbloku"/>
        <w:spacing w:after="240"/>
        <w:ind w:left="360"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odst. 2 této smlouvy přijímají do podílového spoluvlastnictví, a to </w:t>
      </w:r>
      <w:r>
        <w:rPr>
          <w:rFonts w:ascii="Arial" w:hAnsi="Arial" w:cs="Arial"/>
          <w:i/>
          <w:sz w:val="22"/>
          <w:szCs w:val="22"/>
        </w:rPr>
        <w:t>např. XY podíl ve výši ... vzhledem k celku a YZ podíl ve výši ... vzhledem k celku.</w:t>
      </w:r>
    </w:p>
    <w:p w:rsidR="001D5672" w:rsidRDefault="001E50DA" w:rsidP="001D5672">
      <w:pPr>
        <w:pStyle w:val="Zkladntext"/>
        <w:numPr>
          <w:ilvl w:val="0"/>
          <w:numId w:val="4"/>
        </w:numPr>
        <w:spacing w:after="240"/>
        <w:ind w:left="426" w:hanging="42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Kupní ce</w:t>
      </w:r>
      <w:r>
        <w:rPr>
          <w:rFonts w:ascii="Arial" w:hAnsi="Arial" w:cs="Arial"/>
          <w:b w:val="0"/>
          <w:sz w:val="22"/>
          <w:szCs w:val="22"/>
        </w:rPr>
        <w:t>na za převáděný majetek ve smyslu odst. 1 tohoto článku činí ... Kč (slovy: ...korun českých).</w:t>
      </w: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t>Čl. III.</w:t>
      </w:r>
    </w:p>
    <w:p w:rsidR="001D5672" w:rsidRDefault="001E50DA" w:rsidP="001D5672">
      <w:pPr>
        <w:pStyle w:val="Odstavecseseznamem"/>
        <w:numPr>
          <w:ilvl w:val="0"/>
          <w:numId w:val="5"/>
        </w:numPr>
        <w:overflowPunct w:val="0"/>
        <w:autoSpaceDE w:val="0"/>
        <w:autoSpaceDN w:val="0"/>
        <w:adjustRightInd w:val="0"/>
        <w:spacing w:after="24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se dohodly, že na úhradu kupní ceny stanovené v Čl. II. odst. 2 bude použita částka ve výši 50</w:t>
      </w:r>
      <w:r>
        <w:rPr>
          <w:rFonts w:ascii="Arial" w:hAnsi="Arial" w:cs="Arial"/>
          <w:sz w:val="22"/>
          <w:szCs w:val="22"/>
        </w:rPr>
        <w:t>.0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00,00 Kč, kterou složil kupující </w:t>
      </w:r>
      <w:r>
        <w:rPr>
          <w:rFonts w:ascii="Arial" w:hAnsi="Arial" w:cs="Arial"/>
          <w:sz w:val="22"/>
          <w:szCs w:val="22"/>
        </w:rPr>
        <w:t>v elektronické aukci na účet prodávajícího č. 6015</w:t>
      </w:r>
      <w:r>
        <w:rPr>
          <w:rFonts w:ascii="Arial" w:hAnsi="Arial" w:cs="Arial"/>
          <w:sz w:val="22"/>
          <w:szCs w:val="22"/>
        </w:rPr>
        <w:noBreakHyphen/>
        <w:t xml:space="preserve">8124411/0710, variabilní symbol </w:t>
      </w:r>
      <w:proofErr w:type="gramStart"/>
      <w:r>
        <w:rPr>
          <w:rFonts w:ascii="Arial" w:hAnsi="Arial" w:cs="Arial"/>
          <w:sz w:val="22"/>
          <w:szCs w:val="22"/>
        </w:rPr>
        <w:t>... ,</w:t>
      </w:r>
      <w:proofErr w:type="gramEnd"/>
      <w:r>
        <w:rPr>
          <w:rFonts w:ascii="Arial" w:hAnsi="Arial" w:cs="Arial"/>
          <w:sz w:val="22"/>
          <w:szCs w:val="22"/>
        </w:rPr>
        <w:t xml:space="preserve"> dne ... . Zbývající část kupní ceny ve výši ... Kč zaplatí kupující na účet prodávajícího č. 19</w:t>
      </w:r>
      <w:r>
        <w:rPr>
          <w:rFonts w:ascii="Arial" w:hAnsi="Arial" w:cs="Arial"/>
          <w:sz w:val="22"/>
          <w:szCs w:val="22"/>
        </w:rPr>
        <w:noBreakHyphen/>
        <w:t>8124411/0710, variabilní symbol ... , a to ve lhůtě, která bude kupujíc</w:t>
      </w:r>
      <w:r>
        <w:rPr>
          <w:rFonts w:ascii="Arial" w:hAnsi="Arial" w:cs="Arial"/>
          <w:sz w:val="22"/>
          <w:szCs w:val="22"/>
        </w:rPr>
        <w:t>ímu oznámena ve výzvě prodávajícího k zaplacení, přičemž tato lhůta nebude kratší než 60 dnů ode dne odeslání výzvy k úhradě. (</w:t>
      </w:r>
      <w:r>
        <w:rPr>
          <w:rFonts w:ascii="Arial" w:hAnsi="Arial" w:cs="Arial"/>
          <w:b/>
          <w:sz w:val="22"/>
          <w:szCs w:val="22"/>
          <w:u w:val="single"/>
        </w:rPr>
        <w:t>U nabytí do spoluvlastnictví dále:</w:t>
      </w:r>
      <w:r>
        <w:rPr>
          <w:rFonts w:ascii="Arial" w:hAnsi="Arial" w:cs="Arial"/>
          <w:sz w:val="22"/>
          <w:szCs w:val="22"/>
        </w:rPr>
        <w:t xml:space="preserve"> Prodávající není povinen přijmout část plnění kupní ceny, byť by jí byl uhrazen jeden z prodáv</w:t>
      </w:r>
      <w:r>
        <w:rPr>
          <w:rFonts w:ascii="Arial" w:hAnsi="Arial" w:cs="Arial"/>
          <w:sz w:val="22"/>
          <w:szCs w:val="22"/>
        </w:rPr>
        <w:t>aných ideálních spoluvlastnických podílů.)</w:t>
      </w: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57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5"/>
        </w:numPr>
        <w:overflowPunct w:val="0"/>
        <w:autoSpaceDE w:val="0"/>
        <w:autoSpaceDN w:val="0"/>
        <w:adjustRightInd w:val="0"/>
        <w:spacing w:after="24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Neuhradí-li kupující celou kupní cenu ve lhůtě, stanovené touto smlouvou, je kupující povinen zaplatit smluvní pokutu ve výši 0,1 % z celkové kupní ceny za každý den prodlení.</w:t>
      </w:r>
    </w:p>
    <w:p w:rsidR="001D5672" w:rsidRDefault="001D5672" w:rsidP="001D5672">
      <w:pPr>
        <w:pStyle w:val="Odstavecseseznamem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57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5"/>
        </w:numPr>
        <w:overflowPunct w:val="0"/>
        <w:autoSpaceDE w:val="0"/>
        <w:autoSpaceDN w:val="0"/>
        <w:adjustRightInd w:val="0"/>
        <w:spacing w:after="24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případě prodlení s úhradou kupní</w:t>
      </w:r>
      <w:r>
        <w:rPr>
          <w:rFonts w:ascii="Arial" w:hAnsi="Arial" w:cs="Arial"/>
          <w:sz w:val="22"/>
          <w:szCs w:val="22"/>
        </w:rPr>
        <w:t xml:space="preserve"> ceny je kupující povinen zaplatit kromě smluvní pokuty dle předchozího odstavce i úroky z prodlení dle platné právní úpravy.</w:t>
      </w: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60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5"/>
        </w:numPr>
        <w:overflowPunct w:val="0"/>
        <w:autoSpaceDE w:val="0"/>
        <w:autoSpaceDN w:val="0"/>
        <w:adjustRightInd w:val="0"/>
        <w:spacing w:after="24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Pokud kupující v prohlášeních podle Čl. V. uvede nepravdivé skutečnosti o svých dluzích vůči prodávajícímu a své způsobilosti nab</w:t>
      </w:r>
      <w:r>
        <w:rPr>
          <w:rFonts w:ascii="Arial" w:hAnsi="Arial" w:cs="Arial"/>
          <w:sz w:val="22"/>
          <w:szCs w:val="22"/>
        </w:rPr>
        <w:t>ýt převáděný majetek, má prodávající právo požadovat na kupujícím úhradu smluvní pokuty ve výši 10 % z kupní ceny.</w:t>
      </w:r>
    </w:p>
    <w:p w:rsidR="001D5672" w:rsidRDefault="001D5672" w:rsidP="001D5672">
      <w:pPr>
        <w:pStyle w:val="Odstavecseseznamem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57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5"/>
        </w:numPr>
        <w:overflowPunct w:val="0"/>
        <w:autoSpaceDE w:val="0"/>
        <w:autoSpaceDN w:val="0"/>
        <w:adjustRightInd w:val="0"/>
        <w:spacing w:after="24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Pokuty podle odst. 2 nebo 4 jsou splatné na účet prodávajícího č. 19-8124411/0710 ve lhůtě, která bude kupujícímu oznámena ve výzvě prodáva</w:t>
      </w:r>
      <w:r>
        <w:rPr>
          <w:rFonts w:ascii="Arial" w:hAnsi="Arial" w:cs="Arial"/>
          <w:sz w:val="22"/>
          <w:szCs w:val="22"/>
        </w:rPr>
        <w:t>jícího k zaplacení, přičemž tato lhůta nebude kratší než 30 dnů ode dne odeslání výzvy k úhradě.</w:t>
      </w: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57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5"/>
        </w:numPr>
        <w:overflowPunct w:val="0"/>
        <w:autoSpaceDE w:val="0"/>
        <w:autoSpaceDN w:val="0"/>
        <w:adjustRightInd w:val="0"/>
        <w:spacing w:after="240"/>
        <w:ind w:left="357" w:hanging="35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účely této smlouvy se kupní cena, smluvní pokuta, úroky z prodlení a případné jiné platby, považují za zaplacené okamžikem připsání celé hrazené částky na</w:t>
      </w:r>
      <w:r>
        <w:rPr>
          <w:rFonts w:ascii="Arial" w:hAnsi="Arial" w:cs="Arial"/>
          <w:sz w:val="22"/>
          <w:szCs w:val="22"/>
        </w:rPr>
        <w:t xml:space="preserve"> účet prodávajícího.</w:t>
      </w:r>
    </w:p>
    <w:p w:rsidR="001D5672" w:rsidRDefault="001D5672" w:rsidP="001D5672">
      <w:pPr>
        <w:pStyle w:val="Odstavecseseznamem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57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t>Čl. IV.</w:t>
      </w:r>
    </w:p>
    <w:p w:rsidR="001D5672" w:rsidRDefault="001E50DA" w:rsidP="001D5672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Prodávající prohlašuje, </w:t>
      </w:r>
      <w:r>
        <w:rPr>
          <w:rFonts w:ascii="Arial" w:hAnsi="Arial" w:cs="Arial"/>
          <w:sz w:val="22"/>
          <w:szCs w:val="22"/>
        </w:rPr>
        <w:t>že na převáděném majetku či v jeho blízkosti se nachází zařízení a jejich ochranná nebo bezpečnostní pásma, a to konkrétně:</w:t>
      </w:r>
    </w:p>
    <w:p w:rsidR="001D5672" w:rsidRDefault="001E50DA" w:rsidP="001D5672">
      <w:pPr>
        <w:pStyle w:val="Odstavecseseznamem"/>
        <w:numPr>
          <w:ilvl w:val="0"/>
          <w:numId w:val="7"/>
        </w:numPr>
        <w:spacing w:before="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podzemní vedení NN do 1 kV provozované ČEZ Distribuce a.s.  </w:t>
      </w:r>
    </w:p>
    <w:p w:rsidR="001D5672" w:rsidRDefault="001D5672" w:rsidP="001D5672">
      <w:pPr>
        <w:ind w:left="284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6"/>
        </w:numPr>
        <w:spacing w:before="60" w:after="24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Prodávající prohlašuje, </w:t>
      </w:r>
      <w:r>
        <w:rPr>
          <w:rFonts w:ascii="Arial" w:hAnsi="Arial" w:cs="Arial"/>
          <w:bCs/>
          <w:sz w:val="22"/>
          <w:szCs w:val="22"/>
        </w:rPr>
        <w:t>že mu není známo, že by na převáděném majetku vázla nějaká další omezení, závazky či právní vady.</w:t>
      </w:r>
    </w:p>
    <w:p w:rsidR="001D5672" w:rsidRDefault="001D5672" w:rsidP="001D5672">
      <w:pPr>
        <w:pStyle w:val="Odstavecseseznamem"/>
        <w:spacing w:before="60" w:after="240"/>
        <w:ind w:left="284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t>Čl. V.</w:t>
      </w:r>
    </w:p>
    <w:p w:rsidR="001D5672" w:rsidRDefault="001E50DA" w:rsidP="001D567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Kupující prohlašuje, že je mu současný stav převáděného majetku dobře znám. Kupující rovněž prohlašuje, že je schopen dodržet </w:t>
      </w:r>
      <w:r>
        <w:rPr>
          <w:rFonts w:ascii="Arial" w:hAnsi="Arial" w:cs="Arial"/>
          <w:sz w:val="22"/>
          <w:szCs w:val="22"/>
        </w:rPr>
        <w:t>své závazky vyplývající z této smlouvy, zejména zaplatit včas a řádně kupní cenu, a že nemá vůči prodávajícímu žádný dluh, jehož plnění je vynutitelné na základě vykonatelného exekučního titulu podle § 40 zákona č. 120/2001 Sb., o soudních exekutorech a ex</w:t>
      </w:r>
      <w:r>
        <w:rPr>
          <w:rFonts w:ascii="Arial" w:hAnsi="Arial" w:cs="Arial"/>
          <w:sz w:val="22"/>
          <w:szCs w:val="22"/>
        </w:rPr>
        <w:t>ekuční činnosti (exekuční řád) a o změně dalších zákonů, ve znění pozdějších předpisů.</w:t>
      </w:r>
    </w:p>
    <w:p w:rsidR="001D5672" w:rsidRDefault="001D5672" w:rsidP="001D5672">
      <w:pPr>
        <w:pStyle w:val="Odstavecseseznamem"/>
        <w:autoSpaceDE w:val="0"/>
        <w:autoSpaceDN w:val="0"/>
        <w:adjustRightInd w:val="0"/>
        <w:spacing w:after="240"/>
        <w:ind w:left="360"/>
        <w:jc w:val="both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57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8"/>
        </w:num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Kupující prohlašuje, že není osobou, na niž se vztahuje § 18 zákona č. 219/2000 Sb.</w:t>
      </w:r>
    </w:p>
    <w:p w:rsidR="001D5672" w:rsidRDefault="001D5672" w:rsidP="001D5672">
      <w:pPr>
        <w:pStyle w:val="Odstavecseseznamem"/>
        <w:overflowPunct w:val="0"/>
        <w:autoSpaceDE w:val="0"/>
        <w:autoSpaceDN w:val="0"/>
        <w:adjustRightInd w:val="0"/>
        <w:spacing w:after="240"/>
        <w:ind w:left="357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t>Čl. VI.</w:t>
      </w:r>
    </w:p>
    <w:p w:rsidR="001D5672" w:rsidRDefault="001E50DA" w:rsidP="001D5672">
      <w:pPr>
        <w:pStyle w:val="Zkladntext"/>
        <w:overflowPunct w:val="0"/>
        <w:autoSpaceDE w:val="0"/>
        <w:autoSpaceDN w:val="0"/>
        <w:adjustRightInd w:val="0"/>
        <w:spacing w:after="240"/>
        <w:textAlignment w:val="baseline"/>
        <w:rPr>
          <w:rFonts w:ascii="Arial" w:hAnsi="Arial" w:cs="Arial"/>
          <w:b w:val="0"/>
          <w:strike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Kupující je povinen bezodkladně písemně oznámit prodávajícímu veškeré </w:t>
      </w:r>
      <w:r>
        <w:rPr>
          <w:rFonts w:ascii="Arial" w:hAnsi="Arial" w:cs="Arial"/>
          <w:b w:val="0"/>
          <w:sz w:val="22"/>
          <w:szCs w:val="22"/>
        </w:rPr>
        <w:t xml:space="preserve">skutečnosti, které mají nebo by mohly mít vliv na převod vlastnického práva k převáděnému majetku podle této smlouvy, zejména pak skutečnosti, které se dotýkají povinnosti zaplacení kupní ceny. Tato povinnost kupujícího trvá až do okamžiku zaplacení kupní </w:t>
      </w:r>
      <w:r>
        <w:rPr>
          <w:rFonts w:ascii="Arial" w:hAnsi="Arial" w:cs="Arial"/>
          <w:b w:val="0"/>
          <w:sz w:val="22"/>
          <w:szCs w:val="22"/>
        </w:rPr>
        <w:t>ceny s příslušenstvím.</w:t>
      </w: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t>Čl. VII.</w:t>
      </w:r>
    </w:p>
    <w:p w:rsidR="001D5672" w:rsidRDefault="001E50DA" w:rsidP="001D5672">
      <w:pPr>
        <w:pStyle w:val="Odstavecseseznamem"/>
        <w:numPr>
          <w:ilvl w:val="0"/>
          <w:numId w:val="9"/>
        </w:num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Kupující je oprávněn odstoupit od této kupní smlouvy pouze v souladu s ustanovením § 2001 a násl. zákona č. 89/2012 Sb.</w:t>
      </w:r>
    </w:p>
    <w:p w:rsidR="001D5672" w:rsidRDefault="001D5672" w:rsidP="001D5672">
      <w:pPr>
        <w:pStyle w:val="Odstavecseseznamem"/>
        <w:spacing w:after="240"/>
        <w:ind w:left="360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9"/>
        </w:numPr>
        <w:spacing w:after="24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Pokud kupující neuhradí kupní cenu řádně a včas, má prodávající právo v souladu s ustanovením § 1977 zá</w:t>
      </w:r>
      <w:r>
        <w:rPr>
          <w:rFonts w:ascii="Arial" w:hAnsi="Arial" w:cs="Arial"/>
          <w:sz w:val="22"/>
          <w:szCs w:val="22"/>
        </w:rPr>
        <w:t>kona č. 89/2012 Sb. od smlouvy odstoupit, pokud to kupujícímu (prodlévajícímu) oznámí bez zbytečného odkladu poté, co se o prodlení dozvěděl.</w:t>
      </w:r>
    </w:p>
    <w:p w:rsidR="001D5672" w:rsidRDefault="001D5672" w:rsidP="001D5672">
      <w:pPr>
        <w:pStyle w:val="Odstavecseseznamem"/>
        <w:rPr>
          <w:rFonts w:ascii="Arial" w:hAnsi="Arial" w:cs="Arial"/>
          <w:sz w:val="22"/>
          <w:szCs w:val="22"/>
          <w:u w:val="single"/>
        </w:rPr>
      </w:pPr>
    </w:p>
    <w:p w:rsidR="001D5672" w:rsidRDefault="001D5672" w:rsidP="001D5672">
      <w:pPr>
        <w:pStyle w:val="Odstavecseseznamem"/>
        <w:spacing w:after="240"/>
        <w:ind w:left="360"/>
        <w:jc w:val="both"/>
        <w:rPr>
          <w:rFonts w:ascii="Arial" w:hAnsi="Arial" w:cs="Arial"/>
          <w:sz w:val="22"/>
          <w:szCs w:val="22"/>
          <w:u w:val="single"/>
        </w:rPr>
      </w:pPr>
    </w:p>
    <w:p w:rsidR="001D5672" w:rsidRDefault="001E50DA" w:rsidP="001D5672">
      <w:pPr>
        <w:pStyle w:val="Odstavecseseznamem"/>
        <w:numPr>
          <w:ilvl w:val="0"/>
          <w:numId w:val="9"/>
        </w:num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 je též oprávněn od této smlouvy odstoupit, jestliže se prokáže, že prohlášení kupujícího uvedená v Č</w:t>
      </w:r>
      <w:r>
        <w:rPr>
          <w:rFonts w:ascii="Arial" w:hAnsi="Arial" w:cs="Arial"/>
          <w:sz w:val="22"/>
          <w:szCs w:val="22"/>
        </w:rPr>
        <w:t>l. V. nejsou pravdivá, úplná nebo přesná.</w:t>
      </w:r>
    </w:p>
    <w:p w:rsidR="001D5672" w:rsidRDefault="001E50DA" w:rsidP="001D5672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VIII.</w:t>
      </w:r>
    </w:p>
    <w:p w:rsidR="001D5672" w:rsidRDefault="001E50DA" w:rsidP="001D5672">
      <w:pPr>
        <w:pStyle w:val="Odstavecseseznamem"/>
        <w:numPr>
          <w:ilvl w:val="0"/>
          <w:numId w:val="10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případě, že dojde k porušení závazků ze strany kupujícího ve smyslu Čl. VII. odst. 2 nebo 3 a prodávající od této smlouvy odstoupí, propadá část kupní ceny, složená kupujícím na účet prodávajícího při e</w:t>
      </w:r>
      <w:r>
        <w:rPr>
          <w:rFonts w:ascii="Arial" w:hAnsi="Arial" w:cs="Arial"/>
          <w:sz w:val="22"/>
          <w:szCs w:val="22"/>
        </w:rPr>
        <w:t xml:space="preserve">lektronické aukci (dále jen „kauce“), ve prospěch prodávajícího. </w:t>
      </w:r>
    </w:p>
    <w:p w:rsidR="001D5672" w:rsidRDefault="001D5672" w:rsidP="001D5672">
      <w:pPr>
        <w:pStyle w:val="Odstavecseseznamem"/>
        <w:spacing w:after="240"/>
        <w:ind w:left="357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10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Odstoupením od smlouvy prodávajícím zároveň vznikne prodávajícímu právo na náhradu veškerých nákladů, které mu vznikly v souvislosti s prodejem převáděného majetku.</w:t>
      </w:r>
    </w:p>
    <w:p w:rsidR="001D5672" w:rsidRDefault="001D5672" w:rsidP="001D5672">
      <w:pPr>
        <w:pStyle w:val="Odstavecseseznamem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Odstavecseseznamem"/>
        <w:spacing w:after="240"/>
        <w:ind w:left="357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10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Odstoupení od této </w:t>
      </w:r>
      <w:r>
        <w:rPr>
          <w:rFonts w:ascii="Arial" w:hAnsi="Arial" w:cs="Arial"/>
          <w:sz w:val="22"/>
          <w:szCs w:val="22"/>
        </w:rPr>
        <w:t>smlouvy kteroukoliv ze smluvních stran se nedotýká povinnosti kupujícího zaplatit peněžitá plnění (zejm. úroky z prodlení, smluvní pokuty, náklady, které vznikly prodávajícímu v souvislosti s prodejem převáděného majetku), na jejichž úhradu dle této smlouv</w:t>
      </w:r>
      <w:r>
        <w:rPr>
          <w:rFonts w:ascii="Arial" w:hAnsi="Arial" w:cs="Arial"/>
          <w:sz w:val="22"/>
          <w:szCs w:val="22"/>
        </w:rPr>
        <w:t>y vznikl prodávajícímu nárok do data účinnosti odstoupení.</w:t>
      </w:r>
    </w:p>
    <w:p w:rsidR="001D5672" w:rsidRDefault="001D5672" w:rsidP="001D5672">
      <w:pPr>
        <w:pStyle w:val="Odstavecseseznamem"/>
        <w:spacing w:after="240"/>
        <w:ind w:left="357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10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Odstoupení od smlouvy musí být v písemné formě a nabývá účinnosti dnem doručení druhé straně. Odstoupením se závazky z této smlouvy ruší od počátku a smluvní strany si vrátí vše, co si splnily, kr</w:t>
      </w:r>
      <w:r>
        <w:rPr>
          <w:rFonts w:ascii="Arial" w:hAnsi="Arial" w:cs="Arial"/>
          <w:sz w:val="22"/>
          <w:szCs w:val="22"/>
        </w:rPr>
        <w:t>omě peněžitých plnění (např. úroků z prodlení, smluvních pokut), na jejichž úhradu vznikl prodávajícímu nárok do data účinnosti odstoupení.</w:t>
      </w:r>
    </w:p>
    <w:p w:rsidR="001D5672" w:rsidRDefault="001D5672" w:rsidP="001D5672">
      <w:pPr>
        <w:pStyle w:val="Odstavecseseznamem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Odstavecseseznamem"/>
        <w:spacing w:after="240"/>
        <w:ind w:left="357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10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Pokud dojde k odstoupení od smlouvy a kupní cena již byla zaplacena, má prodávající povinnost do 30 dnů od účinků </w:t>
      </w:r>
      <w:r>
        <w:rPr>
          <w:rFonts w:ascii="Arial" w:hAnsi="Arial" w:cs="Arial"/>
          <w:sz w:val="22"/>
          <w:szCs w:val="22"/>
        </w:rPr>
        <w:t>odstoupení vrátit kupní cenu sníženou o:</w:t>
      </w:r>
    </w:p>
    <w:p w:rsidR="001D5672" w:rsidRDefault="001E50DA" w:rsidP="001D5672">
      <w:pPr>
        <w:pStyle w:val="Odstavecseseznamem"/>
        <w:numPr>
          <w:ilvl w:val="0"/>
          <w:numId w:val="11"/>
        </w:numPr>
        <w:spacing w:after="24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kauci (pouze v případě odstoupení od smlouvy prodávajícím) </w:t>
      </w:r>
    </w:p>
    <w:p w:rsidR="001D5672" w:rsidRDefault="001E50DA" w:rsidP="001D5672">
      <w:pPr>
        <w:pStyle w:val="Odstavecseseznamem"/>
        <w:numPr>
          <w:ilvl w:val="0"/>
          <w:numId w:val="11"/>
        </w:numPr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vyúčtované smluvní pokuty a úroky z prodlení</w:t>
      </w:r>
    </w:p>
    <w:p w:rsidR="001D5672" w:rsidRDefault="001E50DA" w:rsidP="001D5672">
      <w:pPr>
        <w:spacing w:after="240"/>
        <w:ind w:left="71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účet kupujícího.</w:t>
      </w:r>
    </w:p>
    <w:p w:rsidR="001D5672" w:rsidRDefault="001E50DA" w:rsidP="001D5672">
      <w:pPr>
        <w:pStyle w:val="Odstavecseseznamem"/>
        <w:numPr>
          <w:ilvl w:val="0"/>
          <w:numId w:val="10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Nebyla-li kupní cena dosud uhrazena a od kupní smlouvy odstoupil prodávající, má kupující </w:t>
      </w:r>
      <w:r>
        <w:rPr>
          <w:rFonts w:ascii="Arial" w:hAnsi="Arial" w:cs="Arial"/>
          <w:sz w:val="22"/>
          <w:szCs w:val="22"/>
        </w:rPr>
        <w:t xml:space="preserve">povinnost vyúčtované náklady, které vznikly v souvislosti s prodejem převáděného majetku, vyúčtované smluvní pokuty a úroky z prodlení, pokud vznikly podle této smlouvy, uhradit prodávajícímu ve lhůtě, která bude kupujícímu oznámena ve výzvě prodávajícího </w:t>
      </w:r>
      <w:r>
        <w:rPr>
          <w:rFonts w:ascii="Arial" w:hAnsi="Arial" w:cs="Arial"/>
          <w:sz w:val="22"/>
          <w:szCs w:val="22"/>
        </w:rPr>
        <w:t xml:space="preserve">k zaplacení, přičemž tato lhůta nebude kratší než 30 dnů ode dne odeslání výzvy k úhradě. Kauce propadá ve prospěch prodávajícího podle Čl. VIII. odst. 1. </w:t>
      </w: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lastRenderedPageBreak/>
        <w:t>Čl. IX.</w:t>
      </w:r>
    </w:p>
    <w:p w:rsidR="001D5672" w:rsidRDefault="001E50DA" w:rsidP="001D5672">
      <w:pPr>
        <w:pStyle w:val="Odstavecseseznamem"/>
        <w:numPr>
          <w:ilvl w:val="0"/>
          <w:numId w:val="12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Vlastnické právo k převáděnému majetku nabývá kupující zápisem do katastru nemovitostí. Práv</w:t>
      </w:r>
      <w:r>
        <w:rPr>
          <w:rFonts w:ascii="Arial" w:hAnsi="Arial" w:cs="Arial"/>
          <w:sz w:val="22"/>
          <w:szCs w:val="22"/>
        </w:rPr>
        <w:t>ní účinky zápisu nastanou okamžikem, kdy byl návrh doručen katastrálnímu úřadu. Tímto dnem na kupujícího přecházejí veškerá práva a povinnosti spojené s vlastnictvím a užíváním převáděného majetku.</w:t>
      </w:r>
    </w:p>
    <w:p w:rsidR="001D5672" w:rsidRDefault="001D5672" w:rsidP="001D5672">
      <w:pPr>
        <w:pStyle w:val="Odstavecseseznamem"/>
        <w:spacing w:after="240"/>
        <w:ind w:left="357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12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Návrh na zápis vkladu vlastnického práva do katastru nemo</w:t>
      </w:r>
      <w:r>
        <w:rPr>
          <w:rFonts w:ascii="Arial" w:hAnsi="Arial" w:cs="Arial"/>
          <w:sz w:val="22"/>
          <w:szCs w:val="22"/>
        </w:rPr>
        <w:t>vitostí podají prodávající a kupující společně prostřednictvím prodávajícího, a to bez zbytečného odkladu po úplném zaplacení kupní ceny včetně příslušenství a příp. smluvních pokut. Doklad o zaplacení, resp. prohlášení prodávajícího o tom, že uvedená část</w:t>
      </w:r>
      <w:r>
        <w:rPr>
          <w:rFonts w:ascii="Arial" w:hAnsi="Arial" w:cs="Arial"/>
          <w:sz w:val="22"/>
          <w:szCs w:val="22"/>
        </w:rPr>
        <w:t xml:space="preserve">ka byla uhrazena, bude obsažen v návrhu na zápis vkladu vlastnického práva do katastru nemovitostí. Správní poplatky spojené s touto smlouvou nese kupující. </w:t>
      </w:r>
    </w:p>
    <w:p w:rsidR="001D5672" w:rsidRDefault="001E50DA" w:rsidP="001D5672">
      <w:pPr>
        <w:pStyle w:val="Zkladntext"/>
        <w:numPr>
          <w:ilvl w:val="0"/>
          <w:numId w:val="12"/>
        </w:numPr>
        <w:overflowPunct w:val="0"/>
        <w:autoSpaceDE w:val="0"/>
        <w:autoSpaceDN w:val="0"/>
        <w:adjustRightInd w:val="0"/>
        <w:spacing w:after="240"/>
        <w:ind w:left="357" w:hanging="357"/>
        <w:textAlignment w:val="baseline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Pokud by příslušným katastrálním úřadem byl návrh na zápis vkladu vlastnického práva k prodávanému</w:t>
      </w:r>
      <w:r>
        <w:rPr>
          <w:rFonts w:ascii="Arial" w:hAnsi="Arial" w:cs="Arial"/>
          <w:b w:val="0"/>
          <w:sz w:val="22"/>
          <w:szCs w:val="22"/>
        </w:rPr>
        <w:t xml:space="preserve"> převáděnému majetku dle této smlouvy pro kupujícího pravomocně zamítnut, účastníci této smlouvy se zavazují k součinnosti směřující k naplnění vůle obou smluvních stran.</w:t>
      </w:r>
    </w:p>
    <w:p w:rsidR="001D5672" w:rsidRDefault="001E50DA" w:rsidP="001D5672">
      <w:pPr>
        <w:pStyle w:val="Zkladntext"/>
        <w:numPr>
          <w:ilvl w:val="0"/>
          <w:numId w:val="12"/>
        </w:numPr>
        <w:overflowPunct w:val="0"/>
        <w:autoSpaceDE w:val="0"/>
        <w:autoSpaceDN w:val="0"/>
        <w:adjustRightInd w:val="0"/>
        <w:spacing w:after="240"/>
        <w:textAlignment w:val="baseline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Pro případ, že vklad vlastnického práva k prodávanému převáděnému majetku podle této </w:t>
      </w:r>
      <w:r>
        <w:rPr>
          <w:rFonts w:ascii="Arial" w:hAnsi="Arial" w:cs="Arial"/>
          <w:b w:val="0"/>
          <w:sz w:val="22"/>
          <w:szCs w:val="22"/>
        </w:rPr>
        <w:t>smlouvy pro kupujícího nebude příslušným katastrálním úřadem ani po součinnosti stran podle odstavce 3 povolen, smluvní strany si sjednávají rozvazovací podmínku tak, že se tato kupní smlouva ruší od počátku. Prodávající se zavazuje písemně oznámit kupujíc</w:t>
      </w:r>
      <w:r>
        <w:rPr>
          <w:rFonts w:ascii="Arial" w:hAnsi="Arial" w:cs="Arial"/>
          <w:b w:val="0"/>
          <w:sz w:val="22"/>
          <w:szCs w:val="22"/>
        </w:rPr>
        <w:t>ímu naplnění této rozvazovací podmínky této kupní smlouvy bezodkladně po jejím vzniku.</w:t>
      </w:r>
    </w:p>
    <w:p w:rsidR="001D5672" w:rsidRDefault="001E50DA" w:rsidP="001D5672">
      <w:pPr>
        <w:pStyle w:val="Nadpis1"/>
        <w:spacing w:after="24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t>Čl. X.</w:t>
      </w:r>
    </w:p>
    <w:p w:rsidR="001D5672" w:rsidRDefault="001E50DA" w:rsidP="001D5672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i/>
          <w:color w:val="0070C0"/>
        </w:rPr>
        <w:t xml:space="preserve"> </w:t>
      </w:r>
    </w:p>
    <w:p w:rsidR="001D5672" w:rsidRDefault="001E50DA" w:rsidP="001D5672">
      <w:pPr>
        <w:pStyle w:val="Odstavecseseznamem"/>
        <w:numPr>
          <w:ilvl w:val="0"/>
          <w:numId w:val="13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Smlouva je platně uzavřena dnem schválení příslušným ministerstvem podle ustanovení § 22 zákona č. 219/2000 Sb. a nabývá účinnosti dnem uveřejnění v registru sm</w:t>
      </w:r>
      <w:r>
        <w:rPr>
          <w:rFonts w:ascii="Arial" w:hAnsi="Arial" w:cs="Arial"/>
          <w:sz w:val="22"/>
          <w:szCs w:val="22"/>
        </w:rPr>
        <w:t>luv v souladu se zákonem č. 340/2015 Sb., o zvláštních podmínkách účinnosti některých smluv, uveřejňování těchto smluv a o registru smluv (zákon o registru smluv), ve znění pozdějších předpisů.</w:t>
      </w:r>
    </w:p>
    <w:p w:rsidR="001D5672" w:rsidRDefault="001D5672" w:rsidP="001D5672">
      <w:pPr>
        <w:pStyle w:val="Odstavecseseznamem"/>
        <w:spacing w:after="240"/>
        <w:ind w:left="357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13"/>
        </w:num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 zašle tuto smlouvu správci registru smluv k uveře</w:t>
      </w:r>
      <w:r>
        <w:rPr>
          <w:rFonts w:ascii="Arial" w:hAnsi="Arial" w:cs="Arial"/>
          <w:sz w:val="22"/>
          <w:szCs w:val="22"/>
        </w:rPr>
        <w:t xml:space="preserve">jnění bez zbytečného odkladu, nejpozději však do 30 dnů od uzavření smlouvy. Prodávající předá kupujícímu doklad o uveřejnění smlouvy v registru smluv podle § 5 odst. 4 zákona o registru smluv. Pro účely uveřejnění v registru smluv smluvní strany navzájem </w:t>
      </w:r>
      <w:r>
        <w:rPr>
          <w:rFonts w:ascii="Arial" w:hAnsi="Arial" w:cs="Arial"/>
          <w:sz w:val="22"/>
          <w:szCs w:val="22"/>
        </w:rPr>
        <w:t>prohlašují, že smlouva neobsahuje žádné obchodní tajemství.</w:t>
      </w:r>
    </w:p>
    <w:p w:rsidR="001D5672" w:rsidRDefault="001D5672" w:rsidP="001D5672">
      <w:pPr>
        <w:pStyle w:val="Odstavecseseznamem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Odstavecseseznamem"/>
        <w:spacing w:after="240"/>
        <w:ind w:left="357"/>
        <w:jc w:val="both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Odstavecseseznamem"/>
        <w:numPr>
          <w:ilvl w:val="0"/>
          <w:numId w:val="13"/>
        </w:numPr>
        <w:shd w:val="clear" w:color="auto" w:fill="FFFFFF"/>
        <w:spacing w:after="240"/>
        <w:ind w:left="357" w:hanging="357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Smluvní strany berou na vědomí, že jsou svými projevy vázány od okamžiku podpisu této smlouvy.</w:t>
      </w:r>
    </w:p>
    <w:p w:rsidR="001D5672" w:rsidRDefault="001E50DA" w:rsidP="001D5672">
      <w:pPr>
        <w:pStyle w:val="vnintext"/>
        <w:numPr>
          <w:ilvl w:val="0"/>
          <w:numId w:val="13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se dohodly, že není-li v této smlouvě stanoveno jinak, řídí se práva a povinnosti sm</w:t>
      </w:r>
      <w:r>
        <w:rPr>
          <w:rFonts w:ascii="Arial" w:hAnsi="Arial" w:cs="Arial"/>
          <w:sz w:val="22"/>
          <w:szCs w:val="22"/>
        </w:rPr>
        <w:t>luvních stran zákonem č. 89/2012 Sb. a zákonem č. 219/2000 Sb.</w:t>
      </w:r>
    </w:p>
    <w:p w:rsidR="001D5672" w:rsidRDefault="001E50DA" w:rsidP="001D5672">
      <w:pPr>
        <w:pStyle w:val="vnintext"/>
        <w:numPr>
          <w:ilvl w:val="0"/>
          <w:numId w:val="13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se dohodly, že jakékoli změny a doplňky této smlouvy jsou možné pouze písemnou formou, v podobě oboustranně uzavřených, vzestupně číslovaných dodatků smlouvy.</w:t>
      </w:r>
    </w:p>
    <w:p w:rsidR="001D5672" w:rsidRDefault="001E50DA" w:rsidP="001D5672">
      <w:pPr>
        <w:pStyle w:val="Zkladntext"/>
        <w:numPr>
          <w:ilvl w:val="0"/>
          <w:numId w:val="13"/>
        </w:numPr>
        <w:overflowPunct w:val="0"/>
        <w:autoSpaceDE w:val="0"/>
        <w:autoSpaceDN w:val="0"/>
        <w:adjustRightInd w:val="0"/>
        <w:spacing w:after="240"/>
        <w:ind w:left="357" w:hanging="357"/>
        <w:textAlignment w:val="baseline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Tato smlouva je </w:t>
      </w:r>
      <w:r>
        <w:rPr>
          <w:rFonts w:ascii="Arial" w:hAnsi="Arial" w:cs="Arial"/>
          <w:b w:val="0"/>
          <w:sz w:val="22"/>
          <w:szCs w:val="22"/>
        </w:rPr>
        <w:t>vyhotovena v ... stejnopisech. Každá ze smluvních stran obdrží po jednom vyhotovení, jedno vyhotovení bude určeno pro příslušné ministerstvo a jedno vyhotovení bude použito k zápisu vlastnického práva vkladem do katastru nemovitostí.</w:t>
      </w:r>
    </w:p>
    <w:p w:rsidR="001D5672" w:rsidRDefault="001E50DA" w:rsidP="001D5672">
      <w:pPr>
        <w:pStyle w:val="vnintext"/>
        <w:numPr>
          <w:ilvl w:val="0"/>
          <w:numId w:val="13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Přílohou této smlouvy je doložka dle zákona č. ... </w:t>
      </w:r>
    </w:p>
    <w:p w:rsidR="001D5672" w:rsidRDefault="001D5672" w:rsidP="001D5672">
      <w:pPr>
        <w:pStyle w:val="vnintext"/>
        <w:spacing w:after="240"/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pStyle w:val="vnintext"/>
        <w:spacing w:after="240"/>
        <w:rPr>
          <w:rFonts w:ascii="Arial" w:hAnsi="Arial" w:cs="Arial"/>
          <w:sz w:val="22"/>
          <w:szCs w:val="22"/>
        </w:rPr>
      </w:pPr>
    </w:p>
    <w:p w:rsidR="001D5672" w:rsidRDefault="001E50DA" w:rsidP="001D5672">
      <w:pPr>
        <w:pStyle w:val="vnintext"/>
        <w:spacing w:after="240"/>
        <w:ind w:left="357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Varianta - pouze u smluv s územními samosprávnými celky:</w:t>
      </w:r>
    </w:p>
    <w:p w:rsidR="001D5672" w:rsidRDefault="001E50DA" w:rsidP="001D5672">
      <w:pPr>
        <w:pStyle w:val="vnintext"/>
        <w:numPr>
          <w:ilvl w:val="0"/>
          <w:numId w:val="13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výslovně souhlasí s tím, aby tato smlouva ve svém úplném znění byla zveřejněna v rámci informací zpřístupňovaných veřejnosti prost</w:t>
      </w:r>
      <w:r>
        <w:rPr>
          <w:rFonts w:ascii="Arial" w:hAnsi="Arial" w:cs="Arial"/>
          <w:sz w:val="22"/>
          <w:szCs w:val="22"/>
        </w:rPr>
        <w:t>řednictvím dálkového přístupu. Smluvní strany prohlašují, že skutečnosti uvedené v této smlouvě nepovažují za obchodní tajemství ve smyslu ustanovení § 504 zákona č. 89/2012 Sb. a udělují svolení k jejich užití a zveřejnění bez stanovení jakýchkoli dalších</w:t>
      </w:r>
      <w:r>
        <w:rPr>
          <w:rFonts w:ascii="Arial" w:hAnsi="Arial" w:cs="Arial"/>
          <w:sz w:val="22"/>
          <w:szCs w:val="22"/>
        </w:rPr>
        <w:t xml:space="preserve"> podmínek.</w:t>
      </w:r>
    </w:p>
    <w:p w:rsidR="001D5672" w:rsidRDefault="001E50DA" w:rsidP="001D5672">
      <w:pPr>
        <w:pStyle w:val="vnintext"/>
        <w:numPr>
          <w:ilvl w:val="0"/>
          <w:numId w:val="13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prohlašují, že tuto smlouvu uzavřely svobodně a vážně, nikoliv z přinucení nebo omylu. Na důkaz toho připojují své vlastnoruční podpisy.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36"/>
      </w:tblGrid>
      <w:tr w:rsidR="005540D5" w:rsidTr="001D5672">
        <w:tc>
          <w:tcPr>
            <w:tcW w:w="4896" w:type="dxa"/>
          </w:tcPr>
          <w:p w:rsidR="001D5672" w:rsidRDefault="001D5672">
            <w:pPr>
              <w:pStyle w:val="vnintext"/>
              <w:spacing w:line="252" w:lineRule="auto"/>
              <w:ind w:firstLine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1D5672" w:rsidRDefault="001E50DA">
            <w:pPr>
              <w:pStyle w:val="vnintext"/>
              <w:spacing w:line="252" w:lineRule="auto"/>
              <w:ind w:firstLine="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 Lounech    dne ...</w:t>
            </w:r>
          </w:p>
        </w:tc>
        <w:tc>
          <w:tcPr>
            <w:tcW w:w="4855" w:type="dxa"/>
          </w:tcPr>
          <w:p w:rsidR="001D5672" w:rsidRDefault="001D5672">
            <w:pPr>
              <w:pStyle w:val="vnintext"/>
              <w:spacing w:line="252" w:lineRule="auto"/>
              <w:ind w:firstLine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1D5672" w:rsidRDefault="001E50DA">
            <w:pPr>
              <w:pStyle w:val="vnintext"/>
              <w:spacing w:line="252" w:lineRule="auto"/>
              <w:ind w:firstLine="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 ... dne ...</w:t>
            </w:r>
          </w:p>
        </w:tc>
      </w:tr>
      <w:tr w:rsidR="005540D5" w:rsidTr="001D5672">
        <w:trPr>
          <w:trHeight w:val="80"/>
        </w:trPr>
        <w:tc>
          <w:tcPr>
            <w:tcW w:w="4896" w:type="dxa"/>
            <w:hideMark/>
          </w:tcPr>
          <w:p w:rsidR="001D5672" w:rsidRDefault="001E50DA">
            <w:pPr>
              <w:pStyle w:val="vnintext"/>
              <w:spacing w:line="252" w:lineRule="auto"/>
              <w:ind w:firstLine="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855" w:type="dxa"/>
            <w:hideMark/>
          </w:tcPr>
          <w:p w:rsidR="001D5672" w:rsidRDefault="001D5672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540D5" w:rsidTr="001D5672">
        <w:trPr>
          <w:trHeight w:val="80"/>
        </w:trPr>
        <w:tc>
          <w:tcPr>
            <w:tcW w:w="4896" w:type="dxa"/>
            <w:hideMark/>
          </w:tcPr>
          <w:p w:rsidR="001D5672" w:rsidRDefault="001E50DA">
            <w:pPr>
              <w:pStyle w:val="vnintext"/>
              <w:spacing w:line="252" w:lineRule="auto"/>
              <w:ind w:firstLine="0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Česká republika - Úřad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pro zastupování státu ve věcech majetkových</w:t>
            </w:r>
          </w:p>
        </w:tc>
        <w:tc>
          <w:tcPr>
            <w:tcW w:w="4855" w:type="dxa"/>
          </w:tcPr>
          <w:p w:rsidR="001D5672" w:rsidRDefault="001D5672">
            <w:pPr>
              <w:pStyle w:val="vnintext"/>
              <w:spacing w:line="252" w:lineRule="auto"/>
              <w:ind w:firstLine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540D5" w:rsidTr="001D5672">
        <w:trPr>
          <w:trHeight w:val="1546"/>
        </w:trPr>
        <w:tc>
          <w:tcPr>
            <w:tcW w:w="4896" w:type="dxa"/>
            <w:hideMark/>
          </w:tcPr>
          <w:p w:rsidR="001D5672" w:rsidRDefault="001E50DA">
            <w:pPr>
              <w:pStyle w:val="vnintext"/>
              <w:spacing w:line="252" w:lineRule="auto"/>
              <w:ind w:firstLine="0"/>
              <w:jc w:val="lef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855" w:type="dxa"/>
          </w:tcPr>
          <w:p w:rsidR="001D5672" w:rsidRDefault="001D5672">
            <w:pPr>
              <w:pStyle w:val="vnintext"/>
              <w:spacing w:line="252" w:lineRule="auto"/>
              <w:ind w:firstLine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540D5" w:rsidTr="001D5672">
        <w:trPr>
          <w:trHeight w:val="35"/>
        </w:trPr>
        <w:tc>
          <w:tcPr>
            <w:tcW w:w="4896" w:type="dxa"/>
            <w:hideMark/>
          </w:tcPr>
          <w:p w:rsidR="001D5672" w:rsidRDefault="001E50DA">
            <w:pPr>
              <w:pStyle w:val="vnintext"/>
              <w:spacing w:line="252" w:lineRule="auto"/>
              <w:ind w:firstLine="0"/>
              <w:jc w:val="center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......................................................</w:t>
            </w:r>
          </w:p>
        </w:tc>
        <w:tc>
          <w:tcPr>
            <w:tcW w:w="4855" w:type="dxa"/>
            <w:hideMark/>
          </w:tcPr>
          <w:p w:rsidR="001D5672" w:rsidRDefault="001E50DA">
            <w:pPr>
              <w:pStyle w:val="vnintext"/>
              <w:spacing w:line="252" w:lineRule="auto"/>
              <w:ind w:firstLine="0"/>
              <w:jc w:val="center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......................................................</w:t>
            </w:r>
          </w:p>
        </w:tc>
      </w:tr>
      <w:tr w:rsidR="005540D5" w:rsidTr="001D5672">
        <w:trPr>
          <w:trHeight w:val="80"/>
        </w:trPr>
        <w:tc>
          <w:tcPr>
            <w:tcW w:w="4896" w:type="dxa"/>
            <w:hideMark/>
          </w:tcPr>
          <w:p w:rsidR="001D5672" w:rsidRDefault="001E50DA">
            <w:pPr>
              <w:pStyle w:val="vnintext"/>
              <w:spacing w:line="252" w:lineRule="auto"/>
              <w:ind w:firstLine="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Ing. Miloš Tajtl</w:t>
            </w:r>
          </w:p>
          <w:p w:rsidR="001D5672" w:rsidRDefault="001E50DA">
            <w:pPr>
              <w:pStyle w:val="vnintext"/>
              <w:spacing w:line="252" w:lineRule="auto"/>
              <w:ind w:firstLine="0"/>
              <w:jc w:val="lef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                  ředitel odboru</w:t>
            </w:r>
          </w:p>
          <w:p w:rsidR="001D5672" w:rsidRDefault="001E50DA">
            <w:pPr>
              <w:pStyle w:val="vnintext"/>
              <w:spacing w:line="252" w:lineRule="auto"/>
              <w:ind w:firstLine="0"/>
              <w:jc w:val="left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         Odloučené pracoviště Louny</w:t>
            </w:r>
          </w:p>
        </w:tc>
        <w:tc>
          <w:tcPr>
            <w:tcW w:w="4855" w:type="dxa"/>
          </w:tcPr>
          <w:p w:rsidR="001D5672" w:rsidRDefault="001E50DA">
            <w:pPr>
              <w:pStyle w:val="vnintext"/>
              <w:spacing w:line="252" w:lineRule="auto"/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akademický titul, jméno, příjmení, vědecká hodnost, funkce opravňující k jednání nebo jednající na základě plné moci</w:t>
            </w:r>
          </w:p>
          <w:p w:rsidR="001D5672" w:rsidRDefault="001D5672">
            <w:pPr>
              <w:pStyle w:val="vnintext"/>
              <w:spacing w:line="252" w:lineRule="auto"/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  <w:p w:rsidR="001D5672" w:rsidRDefault="001D5672">
            <w:pPr>
              <w:pStyle w:val="vnintext"/>
              <w:spacing w:line="252" w:lineRule="auto"/>
              <w:ind w:firstLine="0"/>
              <w:jc w:val="center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</w:tbl>
    <w:p w:rsidR="001D5672" w:rsidRDefault="001D5672" w:rsidP="001D5672">
      <w:pPr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rPr>
          <w:rFonts w:ascii="Arial" w:hAnsi="Arial" w:cs="Arial"/>
          <w:sz w:val="22"/>
          <w:szCs w:val="22"/>
        </w:rPr>
      </w:pPr>
    </w:p>
    <w:p w:rsidR="001D5672" w:rsidRDefault="001D5672" w:rsidP="001D5672">
      <w:pPr>
        <w:rPr>
          <w:rFonts w:ascii="Arial" w:hAnsi="Arial" w:cs="Arial"/>
          <w:sz w:val="22"/>
          <w:szCs w:val="22"/>
        </w:rPr>
      </w:pPr>
    </w:p>
    <w:p w:rsidR="00E07B64" w:rsidRPr="00A43C1C" w:rsidRDefault="00E07B64" w:rsidP="006B5A0C">
      <w:pPr>
        <w:rPr>
          <w:rFonts w:ascii="Arial" w:hAnsi="Arial" w:cs="Arial"/>
          <w:sz w:val="22"/>
          <w:szCs w:val="22"/>
        </w:rPr>
      </w:pPr>
    </w:p>
    <w:sectPr w:rsidR="00E07B64" w:rsidRPr="00A43C1C" w:rsidSect="00345881">
      <w:pgSz w:w="11906" w:h="16838"/>
      <w:pgMar w:top="851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de 128 Notext">
    <w:panose1 w:val="050B0000000000000000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5742C"/>
    <w:multiLevelType w:val="hybridMultilevel"/>
    <w:tmpl w:val="6E10D846"/>
    <w:lvl w:ilvl="0" w:tplc="5D145DF6">
      <w:start w:val="1"/>
      <w:numFmt w:val="decimal"/>
      <w:lvlText w:val="%1."/>
      <w:lvlJc w:val="left"/>
      <w:pPr>
        <w:ind w:left="360" w:hanging="360"/>
      </w:pPr>
    </w:lvl>
    <w:lvl w:ilvl="1" w:tplc="2AA8C7AC">
      <w:start w:val="1"/>
      <w:numFmt w:val="lowerLetter"/>
      <w:lvlText w:val="%2."/>
      <w:lvlJc w:val="left"/>
      <w:pPr>
        <w:ind w:left="1080" w:hanging="360"/>
      </w:pPr>
    </w:lvl>
    <w:lvl w:ilvl="2" w:tplc="9A089526">
      <w:start w:val="1"/>
      <w:numFmt w:val="lowerRoman"/>
      <w:lvlText w:val="%3."/>
      <w:lvlJc w:val="right"/>
      <w:pPr>
        <w:ind w:left="1800" w:hanging="180"/>
      </w:pPr>
    </w:lvl>
    <w:lvl w:ilvl="3" w:tplc="38F46F46">
      <w:start w:val="1"/>
      <w:numFmt w:val="decimal"/>
      <w:lvlText w:val="%4."/>
      <w:lvlJc w:val="left"/>
      <w:pPr>
        <w:ind w:left="2520" w:hanging="360"/>
      </w:pPr>
    </w:lvl>
    <w:lvl w:ilvl="4" w:tplc="743C8E62">
      <w:start w:val="1"/>
      <w:numFmt w:val="lowerLetter"/>
      <w:lvlText w:val="%5."/>
      <w:lvlJc w:val="left"/>
      <w:pPr>
        <w:ind w:left="3240" w:hanging="360"/>
      </w:pPr>
    </w:lvl>
    <w:lvl w:ilvl="5" w:tplc="D898D992">
      <w:start w:val="1"/>
      <w:numFmt w:val="lowerRoman"/>
      <w:lvlText w:val="%6."/>
      <w:lvlJc w:val="right"/>
      <w:pPr>
        <w:ind w:left="3960" w:hanging="180"/>
      </w:pPr>
    </w:lvl>
    <w:lvl w:ilvl="6" w:tplc="4DD2F968">
      <w:start w:val="1"/>
      <w:numFmt w:val="decimal"/>
      <w:lvlText w:val="%7."/>
      <w:lvlJc w:val="left"/>
      <w:pPr>
        <w:ind w:left="4680" w:hanging="360"/>
      </w:pPr>
    </w:lvl>
    <w:lvl w:ilvl="7" w:tplc="990021EC">
      <w:start w:val="1"/>
      <w:numFmt w:val="lowerLetter"/>
      <w:lvlText w:val="%8."/>
      <w:lvlJc w:val="left"/>
      <w:pPr>
        <w:ind w:left="5400" w:hanging="360"/>
      </w:pPr>
    </w:lvl>
    <w:lvl w:ilvl="8" w:tplc="CCFC9DB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30D93"/>
    <w:multiLevelType w:val="hybridMultilevel"/>
    <w:tmpl w:val="59904910"/>
    <w:lvl w:ilvl="0" w:tplc="1BDAF750">
      <w:start w:val="1"/>
      <w:numFmt w:val="decimal"/>
      <w:lvlText w:val="%1."/>
      <w:lvlJc w:val="left"/>
      <w:pPr>
        <w:ind w:left="360" w:hanging="360"/>
      </w:pPr>
    </w:lvl>
    <w:lvl w:ilvl="1" w:tplc="4DA2BC5C">
      <w:start w:val="1"/>
      <w:numFmt w:val="lowerLetter"/>
      <w:lvlText w:val="%2."/>
      <w:lvlJc w:val="left"/>
      <w:pPr>
        <w:ind w:left="1080" w:hanging="360"/>
      </w:pPr>
    </w:lvl>
    <w:lvl w:ilvl="2" w:tplc="846232FE">
      <w:start w:val="1"/>
      <w:numFmt w:val="lowerRoman"/>
      <w:lvlText w:val="%3."/>
      <w:lvlJc w:val="right"/>
      <w:pPr>
        <w:ind w:left="1800" w:hanging="180"/>
      </w:pPr>
    </w:lvl>
    <w:lvl w:ilvl="3" w:tplc="B8201ACE">
      <w:start w:val="1"/>
      <w:numFmt w:val="decimal"/>
      <w:lvlText w:val="%4."/>
      <w:lvlJc w:val="left"/>
      <w:pPr>
        <w:ind w:left="2520" w:hanging="360"/>
      </w:pPr>
    </w:lvl>
    <w:lvl w:ilvl="4" w:tplc="ABFA2AF0">
      <w:start w:val="1"/>
      <w:numFmt w:val="lowerLetter"/>
      <w:lvlText w:val="%5."/>
      <w:lvlJc w:val="left"/>
      <w:pPr>
        <w:ind w:left="3240" w:hanging="360"/>
      </w:pPr>
    </w:lvl>
    <w:lvl w:ilvl="5" w:tplc="C804B5D4">
      <w:start w:val="1"/>
      <w:numFmt w:val="lowerRoman"/>
      <w:lvlText w:val="%6."/>
      <w:lvlJc w:val="right"/>
      <w:pPr>
        <w:ind w:left="3960" w:hanging="180"/>
      </w:pPr>
    </w:lvl>
    <w:lvl w:ilvl="6" w:tplc="2BFA80B0">
      <w:start w:val="1"/>
      <w:numFmt w:val="decimal"/>
      <w:lvlText w:val="%7."/>
      <w:lvlJc w:val="left"/>
      <w:pPr>
        <w:ind w:left="4680" w:hanging="360"/>
      </w:pPr>
    </w:lvl>
    <w:lvl w:ilvl="7" w:tplc="4F90D932">
      <w:start w:val="1"/>
      <w:numFmt w:val="lowerLetter"/>
      <w:lvlText w:val="%8."/>
      <w:lvlJc w:val="left"/>
      <w:pPr>
        <w:ind w:left="5400" w:hanging="360"/>
      </w:pPr>
    </w:lvl>
    <w:lvl w:ilvl="8" w:tplc="CFD0E3E4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69223D"/>
    <w:multiLevelType w:val="hybridMultilevel"/>
    <w:tmpl w:val="5A34DA04"/>
    <w:lvl w:ilvl="0" w:tplc="51DA98F6">
      <w:start w:val="1"/>
      <w:numFmt w:val="decimal"/>
      <w:lvlText w:val="%1."/>
      <w:lvlJc w:val="left"/>
      <w:pPr>
        <w:ind w:left="720" w:hanging="360"/>
      </w:pPr>
    </w:lvl>
    <w:lvl w:ilvl="1" w:tplc="99DC23DA">
      <w:start w:val="1"/>
      <w:numFmt w:val="lowerLetter"/>
      <w:lvlText w:val="%2."/>
      <w:lvlJc w:val="left"/>
      <w:pPr>
        <w:ind w:left="1440" w:hanging="360"/>
      </w:pPr>
    </w:lvl>
    <w:lvl w:ilvl="2" w:tplc="A58A14D4">
      <w:start w:val="1"/>
      <w:numFmt w:val="lowerRoman"/>
      <w:lvlText w:val="%3."/>
      <w:lvlJc w:val="right"/>
      <w:pPr>
        <w:ind w:left="2160" w:hanging="180"/>
      </w:pPr>
    </w:lvl>
    <w:lvl w:ilvl="3" w:tplc="7848E30C">
      <w:start w:val="1"/>
      <w:numFmt w:val="decimal"/>
      <w:lvlText w:val="%4."/>
      <w:lvlJc w:val="left"/>
      <w:pPr>
        <w:ind w:left="2880" w:hanging="360"/>
      </w:pPr>
    </w:lvl>
    <w:lvl w:ilvl="4" w:tplc="FBB049C4">
      <w:start w:val="1"/>
      <w:numFmt w:val="lowerLetter"/>
      <w:lvlText w:val="%5."/>
      <w:lvlJc w:val="left"/>
      <w:pPr>
        <w:ind w:left="3600" w:hanging="360"/>
      </w:pPr>
    </w:lvl>
    <w:lvl w:ilvl="5" w:tplc="4B2679C0">
      <w:start w:val="1"/>
      <w:numFmt w:val="lowerRoman"/>
      <w:lvlText w:val="%6."/>
      <w:lvlJc w:val="right"/>
      <w:pPr>
        <w:ind w:left="4320" w:hanging="180"/>
      </w:pPr>
    </w:lvl>
    <w:lvl w:ilvl="6" w:tplc="3042A578">
      <w:start w:val="1"/>
      <w:numFmt w:val="decimal"/>
      <w:lvlText w:val="%7."/>
      <w:lvlJc w:val="left"/>
      <w:pPr>
        <w:ind w:left="5040" w:hanging="360"/>
      </w:pPr>
    </w:lvl>
    <w:lvl w:ilvl="7" w:tplc="9B080036">
      <w:start w:val="1"/>
      <w:numFmt w:val="lowerLetter"/>
      <w:lvlText w:val="%8."/>
      <w:lvlJc w:val="left"/>
      <w:pPr>
        <w:ind w:left="5760" w:hanging="360"/>
      </w:pPr>
    </w:lvl>
    <w:lvl w:ilvl="8" w:tplc="991A1B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F1890"/>
    <w:multiLevelType w:val="hybridMultilevel"/>
    <w:tmpl w:val="18B66E8A"/>
    <w:lvl w:ilvl="0" w:tplc="22E4D8BC">
      <w:start w:val="2"/>
      <w:numFmt w:val="decimal"/>
      <w:lvlText w:val="%1."/>
      <w:lvlJc w:val="left"/>
      <w:pPr>
        <w:ind w:left="720" w:hanging="360"/>
      </w:pPr>
    </w:lvl>
    <w:lvl w:ilvl="1" w:tplc="21866B82">
      <w:start w:val="1"/>
      <w:numFmt w:val="lowerLetter"/>
      <w:lvlText w:val="%2."/>
      <w:lvlJc w:val="left"/>
      <w:pPr>
        <w:ind w:left="1440" w:hanging="360"/>
      </w:pPr>
    </w:lvl>
    <w:lvl w:ilvl="2" w:tplc="BE346EE2">
      <w:start w:val="1"/>
      <w:numFmt w:val="lowerRoman"/>
      <w:lvlText w:val="%3."/>
      <w:lvlJc w:val="right"/>
      <w:pPr>
        <w:ind w:left="2160" w:hanging="180"/>
      </w:pPr>
    </w:lvl>
    <w:lvl w:ilvl="3" w:tplc="38B61020">
      <w:start w:val="1"/>
      <w:numFmt w:val="decimal"/>
      <w:lvlText w:val="%4."/>
      <w:lvlJc w:val="left"/>
      <w:pPr>
        <w:ind w:left="2880" w:hanging="360"/>
      </w:pPr>
    </w:lvl>
    <w:lvl w:ilvl="4" w:tplc="FB28B040">
      <w:start w:val="1"/>
      <w:numFmt w:val="lowerLetter"/>
      <w:lvlText w:val="%5."/>
      <w:lvlJc w:val="left"/>
      <w:pPr>
        <w:ind w:left="3600" w:hanging="360"/>
      </w:pPr>
    </w:lvl>
    <w:lvl w:ilvl="5" w:tplc="FB92AFCE">
      <w:start w:val="1"/>
      <w:numFmt w:val="lowerRoman"/>
      <w:lvlText w:val="%6."/>
      <w:lvlJc w:val="right"/>
      <w:pPr>
        <w:ind w:left="4320" w:hanging="180"/>
      </w:pPr>
    </w:lvl>
    <w:lvl w:ilvl="6" w:tplc="EDAEB562">
      <w:start w:val="1"/>
      <w:numFmt w:val="decimal"/>
      <w:lvlText w:val="%7."/>
      <w:lvlJc w:val="left"/>
      <w:pPr>
        <w:ind w:left="5040" w:hanging="360"/>
      </w:pPr>
    </w:lvl>
    <w:lvl w:ilvl="7" w:tplc="E2D6CB82">
      <w:start w:val="1"/>
      <w:numFmt w:val="lowerLetter"/>
      <w:lvlText w:val="%8."/>
      <w:lvlJc w:val="left"/>
      <w:pPr>
        <w:ind w:left="5760" w:hanging="360"/>
      </w:pPr>
    </w:lvl>
    <w:lvl w:ilvl="8" w:tplc="F690A5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A604C"/>
    <w:multiLevelType w:val="hybridMultilevel"/>
    <w:tmpl w:val="3CACE394"/>
    <w:lvl w:ilvl="0" w:tplc="42B23BBE">
      <w:start w:val="1"/>
      <w:numFmt w:val="decimal"/>
      <w:lvlText w:val="%1."/>
      <w:lvlJc w:val="left"/>
      <w:pPr>
        <w:ind w:left="360" w:hanging="360"/>
      </w:pPr>
    </w:lvl>
    <w:lvl w:ilvl="1" w:tplc="560471B4">
      <w:start w:val="1"/>
      <w:numFmt w:val="lowerLetter"/>
      <w:lvlText w:val="%2."/>
      <w:lvlJc w:val="left"/>
      <w:pPr>
        <w:ind w:left="1080" w:hanging="360"/>
      </w:pPr>
    </w:lvl>
    <w:lvl w:ilvl="2" w:tplc="69B6D5E4">
      <w:start w:val="1"/>
      <w:numFmt w:val="lowerRoman"/>
      <w:lvlText w:val="%3."/>
      <w:lvlJc w:val="right"/>
      <w:pPr>
        <w:ind w:left="1800" w:hanging="180"/>
      </w:pPr>
    </w:lvl>
    <w:lvl w:ilvl="3" w:tplc="17A0A9E2">
      <w:start w:val="1"/>
      <w:numFmt w:val="decimal"/>
      <w:lvlText w:val="%4."/>
      <w:lvlJc w:val="left"/>
      <w:pPr>
        <w:ind w:left="2520" w:hanging="360"/>
      </w:pPr>
    </w:lvl>
    <w:lvl w:ilvl="4" w:tplc="C472D504">
      <w:start w:val="1"/>
      <w:numFmt w:val="lowerLetter"/>
      <w:lvlText w:val="%5."/>
      <w:lvlJc w:val="left"/>
      <w:pPr>
        <w:ind w:left="3240" w:hanging="360"/>
      </w:pPr>
    </w:lvl>
    <w:lvl w:ilvl="5" w:tplc="90B85E82">
      <w:start w:val="1"/>
      <w:numFmt w:val="lowerRoman"/>
      <w:lvlText w:val="%6."/>
      <w:lvlJc w:val="right"/>
      <w:pPr>
        <w:ind w:left="3960" w:hanging="180"/>
      </w:pPr>
    </w:lvl>
    <w:lvl w:ilvl="6" w:tplc="2F4AA2DC">
      <w:start w:val="1"/>
      <w:numFmt w:val="decimal"/>
      <w:lvlText w:val="%7."/>
      <w:lvlJc w:val="left"/>
      <w:pPr>
        <w:ind w:left="4680" w:hanging="360"/>
      </w:pPr>
    </w:lvl>
    <w:lvl w:ilvl="7" w:tplc="6814580C">
      <w:start w:val="1"/>
      <w:numFmt w:val="lowerLetter"/>
      <w:lvlText w:val="%8."/>
      <w:lvlJc w:val="left"/>
      <w:pPr>
        <w:ind w:left="5400" w:hanging="360"/>
      </w:pPr>
    </w:lvl>
    <w:lvl w:ilvl="8" w:tplc="60EA5B50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154AE8"/>
    <w:multiLevelType w:val="hybridMultilevel"/>
    <w:tmpl w:val="D9F639B2"/>
    <w:lvl w:ilvl="0" w:tplc="F1C6D988">
      <w:start w:val="1"/>
      <w:numFmt w:val="decimal"/>
      <w:lvlText w:val="%1."/>
      <w:lvlJc w:val="left"/>
      <w:pPr>
        <w:ind w:left="360" w:hanging="360"/>
      </w:pPr>
    </w:lvl>
    <w:lvl w:ilvl="1" w:tplc="EFE2782A">
      <w:start w:val="1"/>
      <w:numFmt w:val="lowerLetter"/>
      <w:lvlText w:val="%2."/>
      <w:lvlJc w:val="left"/>
      <w:pPr>
        <w:ind w:left="1080" w:hanging="360"/>
      </w:pPr>
    </w:lvl>
    <w:lvl w:ilvl="2" w:tplc="40DCB1A4">
      <w:start w:val="1"/>
      <w:numFmt w:val="lowerRoman"/>
      <w:lvlText w:val="%3."/>
      <w:lvlJc w:val="right"/>
      <w:pPr>
        <w:ind w:left="1800" w:hanging="180"/>
      </w:pPr>
    </w:lvl>
    <w:lvl w:ilvl="3" w:tplc="60480DBA">
      <w:start w:val="1"/>
      <w:numFmt w:val="decimal"/>
      <w:lvlText w:val="%4."/>
      <w:lvlJc w:val="left"/>
      <w:pPr>
        <w:ind w:left="2520" w:hanging="360"/>
      </w:pPr>
    </w:lvl>
    <w:lvl w:ilvl="4" w:tplc="E0EEC972">
      <w:start w:val="1"/>
      <w:numFmt w:val="lowerLetter"/>
      <w:lvlText w:val="%5."/>
      <w:lvlJc w:val="left"/>
      <w:pPr>
        <w:ind w:left="3240" w:hanging="360"/>
      </w:pPr>
    </w:lvl>
    <w:lvl w:ilvl="5" w:tplc="943688C0">
      <w:start w:val="1"/>
      <w:numFmt w:val="lowerRoman"/>
      <w:lvlText w:val="%6."/>
      <w:lvlJc w:val="right"/>
      <w:pPr>
        <w:ind w:left="3960" w:hanging="180"/>
      </w:pPr>
    </w:lvl>
    <w:lvl w:ilvl="6" w:tplc="98743332">
      <w:start w:val="1"/>
      <w:numFmt w:val="decimal"/>
      <w:lvlText w:val="%7."/>
      <w:lvlJc w:val="left"/>
      <w:pPr>
        <w:ind w:left="4680" w:hanging="360"/>
      </w:pPr>
    </w:lvl>
    <w:lvl w:ilvl="7" w:tplc="626A0ADE">
      <w:start w:val="1"/>
      <w:numFmt w:val="lowerLetter"/>
      <w:lvlText w:val="%8."/>
      <w:lvlJc w:val="left"/>
      <w:pPr>
        <w:ind w:left="5400" w:hanging="360"/>
      </w:pPr>
    </w:lvl>
    <w:lvl w:ilvl="8" w:tplc="4FC22392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9204D9"/>
    <w:multiLevelType w:val="hybridMultilevel"/>
    <w:tmpl w:val="FA4A8CB2"/>
    <w:lvl w:ilvl="0" w:tplc="744C24C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8055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A43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DA4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160C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944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06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481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329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96AC5"/>
    <w:multiLevelType w:val="hybridMultilevel"/>
    <w:tmpl w:val="4502CB24"/>
    <w:lvl w:ilvl="0" w:tplc="F9026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5445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DA4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908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2D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703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3AE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FE8F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B2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C08C0"/>
    <w:multiLevelType w:val="hybridMultilevel"/>
    <w:tmpl w:val="C58E6160"/>
    <w:lvl w:ilvl="0" w:tplc="AF6EBB3A">
      <w:start w:val="1"/>
      <w:numFmt w:val="decimal"/>
      <w:lvlText w:val="%1."/>
      <w:lvlJc w:val="left"/>
      <w:pPr>
        <w:ind w:left="360" w:hanging="360"/>
      </w:pPr>
    </w:lvl>
    <w:lvl w:ilvl="1" w:tplc="2DAC661A">
      <w:start w:val="1"/>
      <w:numFmt w:val="lowerLetter"/>
      <w:lvlText w:val="%2."/>
      <w:lvlJc w:val="left"/>
      <w:pPr>
        <w:ind w:left="1080" w:hanging="360"/>
      </w:pPr>
    </w:lvl>
    <w:lvl w:ilvl="2" w:tplc="73DC5016">
      <w:start w:val="1"/>
      <w:numFmt w:val="lowerRoman"/>
      <w:lvlText w:val="%3."/>
      <w:lvlJc w:val="right"/>
      <w:pPr>
        <w:ind w:left="1800" w:hanging="180"/>
      </w:pPr>
    </w:lvl>
    <w:lvl w:ilvl="3" w:tplc="BA20F472">
      <w:start w:val="1"/>
      <w:numFmt w:val="decimal"/>
      <w:lvlText w:val="%4."/>
      <w:lvlJc w:val="left"/>
      <w:pPr>
        <w:ind w:left="2520" w:hanging="360"/>
      </w:pPr>
    </w:lvl>
    <w:lvl w:ilvl="4" w:tplc="7A86F60E">
      <w:start w:val="1"/>
      <w:numFmt w:val="lowerLetter"/>
      <w:lvlText w:val="%5."/>
      <w:lvlJc w:val="left"/>
      <w:pPr>
        <w:ind w:left="3240" w:hanging="360"/>
      </w:pPr>
    </w:lvl>
    <w:lvl w:ilvl="5" w:tplc="013A7F88">
      <w:start w:val="1"/>
      <w:numFmt w:val="lowerRoman"/>
      <w:lvlText w:val="%6."/>
      <w:lvlJc w:val="right"/>
      <w:pPr>
        <w:ind w:left="3960" w:hanging="180"/>
      </w:pPr>
    </w:lvl>
    <w:lvl w:ilvl="6" w:tplc="23B8B08E">
      <w:start w:val="1"/>
      <w:numFmt w:val="decimal"/>
      <w:lvlText w:val="%7."/>
      <w:lvlJc w:val="left"/>
      <w:pPr>
        <w:ind w:left="4680" w:hanging="360"/>
      </w:pPr>
    </w:lvl>
    <w:lvl w:ilvl="7" w:tplc="A42A7E6A">
      <w:start w:val="1"/>
      <w:numFmt w:val="lowerLetter"/>
      <w:lvlText w:val="%8."/>
      <w:lvlJc w:val="left"/>
      <w:pPr>
        <w:ind w:left="5400" w:hanging="360"/>
      </w:pPr>
    </w:lvl>
    <w:lvl w:ilvl="8" w:tplc="359E76B2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A748D7"/>
    <w:multiLevelType w:val="hybridMultilevel"/>
    <w:tmpl w:val="43F434EC"/>
    <w:lvl w:ilvl="0" w:tplc="F4D2D95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A33CCF76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6A0A9800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BA2834EC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9C6C1B6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D93679B6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CDC9F08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6DC6AFDC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3C6B3EA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5F300EAD"/>
    <w:multiLevelType w:val="hybridMultilevel"/>
    <w:tmpl w:val="59904910"/>
    <w:lvl w:ilvl="0" w:tplc="D910E9EA">
      <w:start w:val="1"/>
      <w:numFmt w:val="decimal"/>
      <w:lvlText w:val="%1."/>
      <w:lvlJc w:val="left"/>
      <w:pPr>
        <w:ind w:left="360" w:hanging="360"/>
      </w:pPr>
    </w:lvl>
    <w:lvl w:ilvl="1" w:tplc="774E490E">
      <w:start w:val="1"/>
      <w:numFmt w:val="lowerLetter"/>
      <w:lvlText w:val="%2."/>
      <w:lvlJc w:val="left"/>
      <w:pPr>
        <w:ind w:left="1080" w:hanging="360"/>
      </w:pPr>
    </w:lvl>
    <w:lvl w:ilvl="2" w:tplc="F3E424C6">
      <w:start w:val="1"/>
      <w:numFmt w:val="lowerRoman"/>
      <w:lvlText w:val="%3."/>
      <w:lvlJc w:val="right"/>
      <w:pPr>
        <w:ind w:left="1800" w:hanging="180"/>
      </w:pPr>
    </w:lvl>
    <w:lvl w:ilvl="3" w:tplc="2354921C">
      <w:start w:val="1"/>
      <w:numFmt w:val="decimal"/>
      <w:lvlText w:val="%4."/>
      <w:lvlJc w:val="left"/>
      <w:pPr>
        <w:ind w:left="2520" w:hanging="360"/>
      </w:pPr>
    </w:lvl>
    <w:lvl w:ilvl="4" w:tplc="E2BAA1BA">
      <w:start w:val="1"/>
      <w:numFmt w:val="lowerLetter"/>
      <w:lvlText w:val="%5."/>
      <w:lvlJc w:val="left"/>
      <w:pPr>
        <w:ind w:left="3240" w:hanging="360"/>
      </w:pPr>
    </w:lvl>
    <w:lvl w:ilvl="5" w:tplc="F7F886DC">
      <w:start w:val="1"/>
      <w:numFmt w:val="lowerRoman"/>
      <w:lvlText w:val="%6."/>
      <w:lvlJc w:val="right"/>
      <w:pPr>
        <w:ind w:left="3960" w:hanging="180"/>
      </w:pPr>
    </w:lvl>
    <w:lvl w:ilvl="6" w:tplc="23CCB38E">
      <w:start w:val="1"/>
      <w:numFmt w:val="decimal"/>
      <w:lvlText w:val="%7."/>
      <w:lvlJc w:val="left"/>
      <w:pPr>
        <w:ind w:left="4680" w:hanging="360"/>
      </w:pPr>
    </w:lvl>
    <w:lvl w:ilvl="7" w:tplc="E1FE742A">
      <w:start w:val="1"/>
      <w:numFmt w:val="lowerLetter"/>
      <w:lvlText w:val="%8."/>
      <w:lvlJc w:val="left"/>
      <w:pPr>
        <w:ind w:left="5400" w:hanging="360"/>
      </w:pPr>
    </w:lvl>
    <w:lvl w:ilvl="8" w:tplc="DFEE2E6C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B8512A"/>
    <w:multiLevelType w:val="hybridMultilevel"/>
    <w:tmpl w:val="188CF2C8"/>
    <w:lvl w:ilvl="0" w:tplc="CFA0ABDE">
      <w:start w:val="1"/>
      <w:numFmt w:val="decimal"/>
      <w:lvlText w:val="%1."/>
      <w:lvlJc w:val="left"/>
      <w:pPr>
        <w:ind w:left="360" w:hanging="360"/>
      </w:pPr>
    </w:lvl>
    <w:lvl w:ilvl="1" w:tplc="19CAA7BC">
      <w:start w:val="1"/>
      <w:numFmt w:val="lowerLetter"/>
      <w:lvlText w:val="%2."/>
      <w:lvlJc w:val="left"/>
      <w:pPr>
        <w:ind w:left="1080" w:hanging="360"/>
      </w:pPr>
    </w:lvl>
    <w:lvl w:ilvl="2" w:tplc="47223660">
      <w:start w:val="1"/>
      <w:numFmt w:val="lowerRoman"/>
      <w:lvlText w:val="%3."/>
      <w:lvlJc w:val="right"/>
      <w:pPr>
        <w:ind w:left="1800" w:hanging="180"/>
      </w:pPr>
    </w:lvl>
    <w:lvl w:ilvl="3" w:tplc="65865FFA">
      <w:start w:val="1"/>
      <w:numFmt w:val="decimal"/>
      <w:lvlText w:val="%4."/>
      <w:lvlJc w:val="left"/>
      <w:pPr>
        <w:ind w:left="2520" w:hanging="360"/>
      </w:pPr>
    </w:lvl>
    <w:lvl w:ilvl="4" w:tplc="4CFAA48A">
      <w:start w:val="1"/>
      <w:numFmt w:val="lowerLetter"/>
      <w:lvlText w:val="%5."/>
      <w:lvlJc w:val="left"/>
      <w:pPr>
        <w:ind w:left="3240" w:hanging="360"/>
      </w:pPr>
    </w:lvl>
    <w:lvl w:ilvl="5" w:tplc="B78AC43C">
      <w:start w:val="1"/>
      <w:numFmt w:val="lowerRoman"/>
      <w:lvlText w:val="%6."/>
      <w:lvlJc w:val="right"/>
      <w:pPr>
        <w:ind w:left="3960" w:hanging="180"/>
      </w:pPr>
    </w:lvl>
    <w:lvl w:ilvl="6" w:tplc="E2B03AC0">
      <w:start w:val="1"/>
      <w:numFmt w:val="decimal"/>
      <w:lvlText w:val="%7."/>
      <w:lvlJc w:val="left"/>
      <w:pPr>
        <w:ind w:left="4680" w:hanging="360"/>
      </w:pPr>
    </w:lvl>
    <w:lvl w:ilvl="7" w:tplc="493CE750">
      <w:start w:val="1"/>
      <w:numFmt w:val="lowerLetter"/>
      <w:lvlText w:val="%8."/>
      <w:lvlJc w:val="left"/>
      <w:pPr>
        <w:ind w:left="5400" w:hanging="360"/>
      </w:pPr>
    </w:lvl>
    <w:lvl w:ilvl="8" w:tplc="A6942750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8430DD"/>
    <w:multiLevelType w:val="hybridMultilevel"/>
    <w:tmpl w:val="7C845AB2"/>
    <w:lvl w:ilvl="0" w:tplc="584A6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20D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6042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00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96EF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D6E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AAD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2BE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1C6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2"/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9C9"/>
    <w:rsid w:val="00006124"/>
    <w:rsid w:val="00074C6C"/>
    <w:rsid w:val="000756E8"/>
    <w:rsid w:val="0008691A"/>
    <w:rsid w:val="000A1C44"/>
    <w:rsid w:val="000B60E1"/>
    <w:rsid w:val="001440AB"/>
    <w:rsid w:val="00150919"/>
    <w:rsid w:val="00181D76"/>
    <w:rsid w:val="001D5672"/>
    <w:rsid w:val="001E50DA"/>
    <w:rsid w:val="001E5FA4"/>
    <w:rsid w:val="001F7A01"/>
    <w:rsid w:val="00201A27"/>
    <w:rsid w:val="00245AA4"/>
    <w:rsid w:val="00340C2E"/>
    <w:rsid w:val="00345881"/>
    <w:rsid w:val="003810A5"/>
    <w:rsid w:val="00397BA0"/>
    <w:rsid w:val="003A32E9"/>
    <w:rsid w:val="003C27D2"/>
    <w:rsid w:val="003E45C2"/>
    <w:rsid w:val="00423D91"/>
    <w:rsid w:val="0043735F"/>
    <w:rsid w:val="00442699"/>
    <w:rsid w:val="00442F87"/>
    <w:rsid w:val="00465355"/>
    <w:rsid w:val="00470BDF"/>
    <w:rsid w:val="00486F1B"/>
    <w:rsid w:val="004C4F20"/>
    <w:rsid w:val="004E3209"/>
    <w:rsid w:val="004F0D3F"/>
    <w:rsid w:val="00514E1D"/>
    <w:rsid w:val="005540D5"/>
    <w:rsid w:val="00555134"/>
    <w:rsid w:val="00572A14"/>
    <w:rsid w:val="005E7EA1"/>
    <w:rsid w:val="006119F4"/>
    <w:rsid w:val="00630907"/>
    <w:rsid w:val="00652748"/>
    <w:rsid w:val="006B5A0C"/>
    <w:rsid w:val="00710088"/>
    <w:rsid w:val="0071682A"/>
    <w:rsid w:val="00742876"/>
    <w:rsid w:val="007A662F"/>
    <w:rsid w:val="007B5E91"/>
    <w:rsid w:val="00805892"/>
    <w:rsid w:val="008214AA"/>
    <w:rsid w:val="00860F94"/>
    <w:rsid w:val="00861145"/>
    <w:rsid w:val="008706FC"/>
    <w:rsid w:val="0087674F"/>
    <w:rsid w:val="00885F6E"/>
    <w:rsid w:val="008B1374"/>
    <w:rsid w:val="008C06E2"/>
    <w:rsid w:val="008D63AD"/>
    <w:rsid w:val="008D750B"/>
    <w:rsid w:val="008E2E34"/>
    <w:rsid w:val="00935FFB"/>
    <w:rsid w:val="00960620"/>
    <w:rsid w:val="00975498"/>
    <w:rsid w:val="0098294A"/>
    <w:rsid w:val="009C0B16"/>
    <w:rsid w:val="00A34317"/>
    <w:rsid w:val="00A43C1C"/>
    <w:rsid w:val="00A464E3"/>
    <w:rsid w:val="00A57848"/>
    <w:rsid w:val="00A6667F"/>
    <w:rsid w:val="00B12B3B"/>
    <w:rsid w:val="00B15FE9"/>
    <w:rsid w:val="00B3019C"/>
    <w:rsid w:val="00B63C26"/>
    <w:rsid w:val="00BC2E73"/>
    <w:rsid w:val="00BD13C5"/>
    <w:rsid w:val="00BD7B45"/>
    <w:rsid w:val="00BE39EC"/>
    <w:rsid w:val="00BF6E12"/>
    <w:rsid w:val="00C11CA4"/>
    <w:rsid w:val="00C41738"/>
    <w:rsid w:val="00C93AF6"/>
    <w:rsid w:val="00CA3E79"/>
    <w:rsid w:val="00CA54D8"/>
    <w:rsid w:val="00CE765E"/>
    <w:rsid w:val="00D066F0"/>
    <w:rsid w:val="00D1179D"/>
    <w:rsid w:val="00D45009"/>
    <w:rsid w:val="00D45E56"/>
    <w:rsid w:val="00D71111"/>
    <w:rsid w:val="00D85CFD"/>
    <w:rsid w:val="00DD17A3"/>
    <w:rsid w:val="00DF12DF"/>
    <w:rsid w:val="00E07B64"/>
    <w:rsid w:val="00E1670F"/>
    <w:rsid w:val="00E22C86"/>
    <w:rsid w:val="00E23836"/>
    <w:rsid w:val="00E42E14"/>
    <w:rsid w:val="00E57DD7"/>
    <w:rsid w:val="00E834F4"/>
    <w:rsid w:val="00F04730"/>
    <w:rsid w:val="00F179C9"/>
    <w:rsid w:val="00F445EC"/>
    <w:rsid w:val="00F821FE"/>
    <w:rsid w:val="00F97DB8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9B77"/>
  <w15:docId w15:val="{E312B1E1-EFC9-4E8B-BFD1-39A49391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7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D5672"/>
    <w:pPr>
      <w:keepNext/>
      <w:outlineLvl w:val="0"/>
    </w:pPr>
    <w:rPr>
      <w:i/>
      <w:color w:val="0000F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A662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1D5672"/>
    <w:rPr>
      <w:rFonts w:ascii="Times New Roman" w:eastAsia="Times New Roman" w:hAnsi="Times New Roman" w:cs="Times New Roman"/>
      <w:i/>
      <w:color w:val="0000FF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1D5672"/>
    <w:pPr>
      <w:jc w:val="both"/>
    </w:pPr>
    <w:rPr>
      <w:b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1D567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vbloku">
    <w:name w:val="Block Text"/>
    <w:basedOn w:val="Normln"/>
    <w:semiHidden/>
    <w:unhideWhenUsed/>
    <w:rsid w:val="001D5672"/>
    <w:pPr>
      <w:ind w:left="-540" w:right="-828"/>
      <w:jc w:val="both"/>
    </w:pPr>
  </w:style>
  <w:style w:type="paragraph" w:styleId="Odstavecseseznamem">
    <w:name w:val="List Paragraph"/>
    <w:basedOn w:val="Normln"/>
    <w:uiPriority w:val="34"/>
    <w:qFormat/>
    <w:rsid w:val="001D5672"/>
    <w:pPr>
      <w:ind w:left="720"/>
      <w:contextualSpacing/>
    </w:pPr>
  </w:style>
  <w:style w:type="paragraph" w:customStyle="1" w:styleId="adresa">
    <w:name w:val="adresa"/>
    <w:basedOn w:val="Normln"/>
    <w:uiPriority w:val="99"/>
    <w:rsid w:val="001D5672"/>
    <w:pPr>
      <w:tabs>
        <w:tab w:val="left" w:pos="3402"/>
        <w:tab w:val="left" w:pos="6237"/>
      </w:tabs>
      <w:jc w:val="both"/>
    </w:pPr>
    <w:rPr>
      <w:szCs w:val="20"/>
    </w:rPr>
  </w:style>
  <w:style w:type="paragraph" w:customStyle="1" w:styleId="para">
    <w:name w:val="para"/>
    <w:basedOn w:val="Normln"/>
    <w:rsid w:val="001D5672"/>
    <w:pPr>
      <w:tabs>
        <w:tab w:val="left" w:pos="709"/>
      </w:tabs>
      <w:jc w:val="center"/>
    </w:pPr>
    <w:rPr>
      <w:b/>
      <w:szCs w:val="20"/>
    </w:rPr>
  </w:style>
  <w:style w:type="paragraph" w:customStyle="1" w:styleId="vnintext">
    <w:name w:val="vniřnítext"/>
    <w:basedOn w:val="Normln"/>
    <w:rsid w:val="001D5672"/>
    <w:pPr>
      <w:tabs>
        <w:tab w:val="left" w:pos="709"/>
      </w:tabs>
      <w:ind w:firstLine="426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2070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14258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Hrabáková Šárka</cp:lastModifiedBy>
  <cp:revision>6</cp:revision>
  <dcterms:created xsi:type="dcterms:W3CDTF">2018-10-02T11:29:00Z</dcterms:created>
  <dcterms:modified xsi:type="dcterms:W3CDTF">2021-09-02T07:54:00Z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>U/LN/2020/17477</vt:lpwstr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>UZSVM/U/13623/2020</vt:lpwstr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/>
  </property>
  <property fmtid="{D5CDD505-2E9C-101B-9397-08002B2CF9AE}" pid="37" name="CUSTOM.VLASTNIK_CISLO_DS">
    <vt:lpwstr>va2fsxs</vt:lpwstr>
  </property>
  <property fmtid="{D5CDD505-2E9C-101B-9397-08002B2CF9AE}" pid="38" name="CUSTOM.VLASTNIK_FAX">
    <vt:lpwstr/>
  </property>
  <property fmtid="{D5CDD505-2E9C-101B-9397-08002B2CF9AE}" pid="39" name="CUSTOM.VLASTNIK_FUNKCE">
    <vt:lpwstr>Referent</vt:lpwstr>
  </property>
  <property fmtid="{D5CDD505-2E9C-101B-9397-08002B2CF9AE}" pid="40" name="CUSTOM.VLASTNIK_JMENO">
    <vt:lpwstr>Hrabáková Šárka</vt:lpwstr>
  </property>
  <property fmtid="{D5CDD505-2E9C-101B-9397-08002B2CF9AE}" pid="41" name="CUSTOM.VLASTNIK_JMENO_TISK">
    <vt:lpwstr/>
  </property>
  <property fmtid="{D5CDD505-2E9C-101B-9397-08002B2CF9AE}" pid="42" name="CUSTOM.VLASTNIK_MAIL">
    <vt:lpwstr>Sarka.Hrabakova@uzsvm.cz</vt:lpwstr>
  </property>
  <property fmtid="{D5CDD505-2E9C-101B-9397-08002B2CF9AE}" pid="43" name="CUSTOM.VLASTNIK_TELEFON">
    <vt:lpwstr>+420 415 623 226</vt:lpwstr>
  </property>
  <property fmtid="{D5CDD505-2E9C-101B-9397-08002B2CF9AE}" pid="44" name="CUSTOM.VYTVOREN_DNE">
    <vt:lpwstr>02.09.2021</vt:lpwstr>
  </property>
  <property fmtid="{D5CDD505-2E9C-101B-9397-08002B2CF9AE}" pid="45" name="KOD.KOD_CJ">
    <vt:lpwstr/>
  </property>
  <property fmtid="{D5CDD505-2E9C-101B-9397-08002B2CF9AE}" pid="46" name="KOD.KOD_EVC">
    <vt:lpwstr>3120/ULN/2021-ULNM</vt:lpwstr>
  </property>
  <property fmtid="{D5CDD505-2E9C-101B-9397-08002B2CF9AE}" pid="47" name="KOD.KOD_EVC_BARCODE">
    <vt:lpwstr>µ#3120/ULN/2021-ULNM@&amp;¸</vt:lpwstr>
  </property>
  <property fmtid="{D5CDD505-2E9C-101B-9397-08002B2CF9AE}" pid="48" name="KOD.KOD_IU_CODE">
    <vt:lpwstr>4105</vt:lpwstr>
  </property>
  <property fmtid="{D5CDD505-2E9C-101B-9397-08002B2CF9AE}" pid="49" name="KOD.KOD_IU_SHORT">
    <vt:lpwstr>ULNM</vt:lpwstr>
  </property>
  <property fmtid="{D5CDD505-2E9C-101B-9397-08002B2CF9AE}" pid="50" name="KOD.KOD_IU_TXT">
    <vt:lpwstr>oddělení Hospodaření s majetkem</vt:lpwstr>
  </property>
  <property fmtid="{D5CDD505-2E9C-101B-9397-08002B2CF9AE}" pid="51" name="KOD.OBJECT_GUID">
    <vt:lpwstr>b14bf750-81b6-4ef4-b979-12b27cecbf27</vt:lpwstr>
  </property>
  <property fmtid="{D5CDD505-2E9C-101B-9397-08002B2CF9AE}" pid="52" name="KrbDmsIdForm">
    <vt:lpwstr>b14bf750-81b6-4ef4-b979-12b27cecbf27</vt:lpwstr>
  </property>
  <property fmtid="{D5CDD505-2E9C-101B-9397-08002B2CF9AE}" pid="53" name="KrbDmsIdTemplate">
    <vt:lpwstr>6eb03fe2-1f40-444f-bd8c-5ee8839077a8</vt:lpwstr>
  </property>
  <property fmtid="{D5CDD505-2E9C-101B-9397-08002B2CF9AE}" pid="54" name="KrbDmsIdTypeForm">
    <vt:lpwstr>a88c7072-e8f4-42ec-a53b-8098bda0b510</vt:lpwstr>
  </property>
  <property fmtid="{D5CDD505-2E9C-101B-9397-08002B2CF9AE}" pid="55" name="KrbDmsMarkTemplate">
    <vt:lpwstr/>
  </property>
</Properties>
</file>