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5E" w:rsidRDefault="006058ED" w:rsidP="00CE765E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253740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111186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RDefault="006058ED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26548/A/2023-HMSO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Pr="008E2E34" w:rsidRDefault="006058ED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7A662F" w:rsidRPr="008E2E34">
        <w:rPr>
          <w:rFonts w:ascii="Arial" w:hAnsi="Arial" w:cs="Arial"/>
          <w:sz w:val="18"/>
          <w:szCs w:val="18"/>
        </w:rPr>
        <w:t>UZSVM/A/16654/2023-HMSO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BA556C" w:rsidRDefault="00BA556C" w:rsidP="00BA556C">
      <w:pPr>
        <w:rPr>
          <w:rFonts w:ascii="Arial" w:hAnsi="Arial" w:cs="Arial"/>
          <w:sz w:val="22"/>
          <w:szCs w:val="22"/>
        </w:rPr>
      </w:pPr>
    </w:p>
    <w:p w:rsidR="00BA556C" w:rsidRDefault="00BA556C" w:rsidP="00BA556C">
      <w:pPr>
        <w:rPr>
          <w:rFonts w:ascii="Arial" w:hAnsi="Arial" w:cs="Arial"/>
          <w:sz w:val="22"/>
          <w:szCs w:val="22"/>
        </w:rPr>
      </w:pPr>
    </w:p>
    <w:p w:rsidR="00BA556C" w:rsidRPr="003576BA" w:rsidRDefault="006058ED" w:rsidP="00BA556C">
      <w:pPr>
        <w:widowControl w:val="0"/>
        <w:ind w:right="282"/>
        <w:jc w:val="center"/>
        <w:rPr>
          <w:rFonts w:ascii="Arial" w:eastAsia="Arial" w:hAnsi="Arial" w:cs="Arial"/>
          <w:b/>
          <w:bCs/>
          <w:spacing w:val="60"/>
          <w:sz w:val="28"/>
          <w:szCs w:val="28"/>
        </w:rPr>
      </w:pPr>
      <w:r w:rsidRPr="003576BA">
        <w:rPr>
          <w:rFonts w:ascii="Arial" w:eastAsia="Arial" w:hAnsi="Arial" w:cs="Arial"/>
          <w:b/>
          <w:bCs/>
          <w:spacing w:val="60"/>
          <w:sz w:val="28"/>
          <w:szCs w:val="28"/>
        </w:rPr>
        <w:t>AUKČNÍ VYHLÁŠKA</w:t>
      </w:r>
    </w:p>
    <w:p w:rsidR="00BA556C" w:rsidRPr="003576BA" w:rsidRDefault="006058ED" w:rsidP="00BA556C">
      <w:pPr>
        <w:widowControl w:val="0"/>
        <w:ind w:right="282"/>
        <w:jc w:val="center"/>
        <w:rPr>
          <w:rFonts w:ascii="Arial" w:eastAsia="Arial" w:hAnsi="Arial" w:cs="Arial"/>
          <w:b/>
          <w:bCs/>
          <w:spacing w:val="60"/>
          <w:sz w:val="28"/>
          <w:szCs w:val="28"/>
        </w:rPr>
      </w:pPr>
      <w:r w:rsidRPr="003576BA">
        <w:rPr>
          <w:rFonts w:ascii="Arial" w:eastAsia="Arial" w:hAnsi="Arial" w:cs="Arial"/>
          <w:b/>
          <w:bCs/>
          <w:spacing w:val="60"/>
          <w:sz w:val="28"/>
          <w:szCs w:val="28"/>
        </w:rPr>
        <w:t>EAS/PHA/2</w:t>
      </w:r>
      <w:r>
        <w:rPr>
          <w:rFonts w:ascii="Arial" w:eastAsia="Arial" w:hAnsi="Arial" w:cs="Arial"/>
          <w:b/>
          <w:bCs/>
          <w:spacing w:val="60"/>
          <w:sz w:val="28"/>
          <w:szCs w:val="28"/>
        </w:rPr>
        <w:t>9</w:t>
      </w:r>
      <w:r w:rsidRPr="003576BA">
        <w:rPr>
          <w:rFonts w:ascii="Arial" w:eastAsia="Arial" w:hAnsi="Arial" w:cs="Arial"/>
          <w:b/>
          <w:bCs/>
          <w:spacing w:val="60"/>
          <w:sz w:val="28"/>
          <w:szCs w:val="28"/>
        </w:rPr>
        <w:t>/2023</w:t>
      </w:r>
    </w:p>
    <w:p w:rsidR="00BA556C" w:rsidRPr="007B0B9F" w:rsidRDefault="00BA556C" w:rsidP="00BA556C">
      <w:pPr>
        <w:widowControl w:val="0"/>
        <w:jc w:val="center"/>
        <w:rPr>
          <w:rFonts w:ascii="Arial" w:eastAsia="Arial" w:hAnsi="Arial" w:cs="Arial"/>
          <w:sz w:val="22"/>
          <w:szCs w:val="22"/>
        </w:rPr>
      </w:pPr>
    </w:p>
    <w:p w:rsidR="00BA556C" w:rsidRDefault="006058ED" w:rsidP="00BA556C">
      <w:pPr>
        <w:widowControl w:val="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Elektronická a</w:t>
      </w:r>
      <w:r w:rsidRPr="007B0B9F">
        <w:rPr>
          <w:rFonts w:ascii="Arial" w:eastAsia="Arial" w:hAnsi="Arial" w:cs="Arial"/>
          <w:sz w:val="22"/>
          <w:szCs w:val="22"/>
        </w:rPr>
        <w:t xml:space="preserve">ukce se řídí platným Aukčním řádem, není-li stanoveno v této aukční vyhlášce jinak. Aukční řád je v elektronické podobě uveřejněn na webových stránkách </w:t>
      </w:r>
      <w:hyperlink r:id="rId6" w:history="1">
        <w:r w:rsidRPr="007B0B9F">
          <w:rPr>
            <w:rStyle w:val="Hypertextovodkaz"/>
            <w:rFonts w:ascii="Arial" w:eastAsia="Arial" w:hAnsi="Arial" w:cs="Arial"/>
            <w:sz w:val="22"/>
            <w:szCs w:val="22"/>
          </w:rPr>
          <w:t>www.nabidkamajetku.cz</w:t>
        </w:r>
      </w:hyperlink>
      <w:r w:rsidRPr="007B0B9F">
        <w:rPr>
          <w:rFonts w:ascii="Arial" w:eastAsia="Arial" w:hAnsi="Arial" w:cs="Arial"/>
          <w:sz w:val="22"/>
          <w:szCs w:val="22"/>
        </w:rPr>
        <w:t>.</w:t>
      </w:r>
    </w:p>
    <w:p w:rsidR="000972CA" w:rsidRPr="007B0B9F" w:rsidRDefault="000972CA" w:rsidP="00BA556C">
      <w:pPr>
        <w:widowControl w:val="0"/>
        <w:jc w:val="center"/>
        <w:rPr>
          <w:rFonts w:ascii="Arial" w:eastAsia="Arial" w:hAnsi="Arial" w:cs="Arial"/>
          <w:sz w:val="22"/>
          <w:szCs w:val="22"/>
        </w:rPr>
      </w:pPr>
    </w:p>
    <w:p w:rsidR="00BA556C" w:rsidRPr="007B0B9F" w:rsidRDefault="00BA556C" w:rsidP="00BA556C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bookmark2"/>
    </w:p>
    <w:p w:rsidR="00BA556C" w:rsidRPr="007B0B9F" w:rsidRDefault="006058ED" w:rsidP="00BA556C">
      <w:pPr>
        <w:jc w:val="center"/>
        <w:rPr>
          <w:rFonts w:ascii="Arial" w:hAnsi="Arial" w:cs="Arial"/>
          <w:b/>
          <w:sz w:val="22"/>
          <w:szCs w:val="22"/>
        </w:rPr>
      </w:pPr>
      <w:r w:rsidRPr="007B0B9F">
        <w:rPr>
          <w:rFonts w:ascii="Arial" w:hAnsi="Arial" w:cs="Arial"/>
          <w:b/>
          <w:sz w:val="22"/>
          <w:szCs w:val="22"/>
        </w:rPr>
        <w:t>I.</w:t>
      </w:r>
    </w:p>
    <w:p w:rsidR="00BA556C" w:rsidRPr="007B0B9F" w:rsidRDefault="006058ED" w:rsidP="00BA556C">
      <w:pPr>
        <w:jc w:val="center"/>
        <w:rPr>
          <w:rFonts w:ascii="Arial" w:hAnsi="Arial" w:cs="Arial"/>
          <w:b/>
          <w:sz w:val="22"/>
          <w:szCs w:val="22"/>
        </w:rPr>
      </w:pPr>
      <w:r w:rsidRPr="007B0B9F">
        <w:rPr>
          <w:rFonts w:ascii="Arial" w:hAnsi="Arial" w:cs="Arial"/>
          <w:b/>
          <w:sz w:val="22"/>
          <w:szCs w:val="22"/>
        </w:rPr>
        <w:t xml:space="preserve">Termín konání </w:t>
      </w:r>
      <w:bookmarkEnd w:id="0"/>
      <w:r w:rsidRPr="006336A3">
        <w:rPr>
          <w:rFonts w:ascii="Arial" w:eastAsia="Arial" w:hAnsi="Arial" w:cs="Arial"/>
          <w:b/>
          <w:sz w:val="22"/>
          <w:szCs w:val="22"/>
        </w:rPr>
        <w:t>elektronické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7B0B9F">
        <w:rPr>
          <w:rFonts w:ascii="Arial" w:hAnsi="Arial" w:cs="Arial"/>
          <w:b/>
          <w:sz w:val="22"/>
          <w:szCs w:val="22"/>
        </w:rPr>
        <w:t>aukce</w:t>
      </w:r>
    </w:p>
    <w:p w:rsidR="00BA556C" w:rsidRPr="00B0638F" w:rsidRDefault="006058ED" w:rsidP="00804D75">
      <w:pPr>
        <w:widowControl w:val="0"/>
        <w:spacing w:before="120" w:after="120"/>
        <w:jc w:val="both"/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</w:pPr>
      <w:r w:rsidRPr="00B0638F">
        <w:rPr>
          <w:rFonts w:ascii="Arial" w:eastAsia="Arial" w:hAnsi="Arial" w:cs="Arial"/>
          <w:sz w:val="22"/>
          <w:szCs w:val="22"/>
        </w:rPr>
        <w:t xml:space="preserve">Touto „Aukční vyhláškou" se vyhlašuje konání elektronické aukce prostřednictvím Elektronického aukčního systému </w:t>
      </w:r>
      <w:r w:rsidRPr="00B0638F">
        <w:rPr>
          <w:rFonts w:ascii="Arial" w:hAnsi="Arial" w:cs="Arial"/>
          <w:sz w:val="22"/>
          <w:szCs w:val="22"/>
        </w:rPr>
        <w:t xml:space="preserve">Správce: Úřadu pro zastupování státu ve věcech majetkových, se sídlem Rašínovo nábřeží 390/42, 128 00 Praha 2, IČO: 69797111, dostupného na webových stránkách </w:t>
      </w:r>
      <w:hyperlink r:id="rId7" w:history="1">
        <w:r w:rsidRPr="00B0638F">
          <w:rPr>
            <w:rStyle w:val="Hypertextovodkaz"/>
            <w:rFonts w:ascii="Arial" w:hAnsi="Arial" w:cs="Arial"/>
            <w:sz w:val="22"/>
            <w:szCs w:val="22"/>
          </w:rPr>
          <w:t>www.nabidkamajetku.cz</w:t>
        </w:r>
      </w:hyperlink>
      <w:r w:rsidRPr="00B0638F">
        <w:rPr>
          <w:rFonts w:ascii="Arial" w:hAnsi="Arial" w:cs="Arial"/>
          <w:sz w:val="22"/>
          <w:szCs w:val="22"/>
        </w:rPr>
        <w:t xml:space="preserve">. </w:t>
      </w:r>
      <w:r w:rsidRPr="00B0638F">
        <w:rPr>
          <w:rFonts w:ascii="Arial" w:eastAsia="Arial" w:hAnsi="Arial" w:cs="Arial"/>
          <w:sz w:val="22"/>
          <w:szCs w:val="22"/>
        </w:rPr>
        <w:t xml:space="preserve">Začátek elektronické aukce </w:t>
      </w:r>
      <w:r w:rsidRPr="00B0638F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 xml:space="preserve">se stanovuje na den </w:t>
      </w:r>
      <w:r w:rsidR="00B122E6" w:rsidRPr="00B0638F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  <w:lang w:bidi="cs-CZ"/>
        </w:rPr>
        <w:t>1</w:t>
      </w:r>
      <w:r w:rsidRPr="00B0638F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  <w:lang w:bidi="cs-CZ"/>
        </w:rPr>
        <w:t xml:space="preserve">8. </w:t>
      </w:r>
      <w:r w:rsidR="00B122E6" w:rsidRPr="00B0638F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  <w:lang w:bidi="cs-CZ"/>
        </w:rPr>
        <w:t>4</w:t>
      </w:r>
      <w:r w:rsidRPr="00B0638F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  <w:lang w:bidi="cs-CZ"/>
        </w:rPr>
        <w:t>. 2023 ve</w:t>
      </w:r>
      <w:r w:rsidR="000972CA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  <w:lang w:bidi="cs-CZ"/>
        </w:rPr>
        <w:t> </w:t>
      </w:r>
      <w:r w:rsidRPr="00B0638F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  <w:lang w:bidi="cs-CZ"/>
        </w:rPr>
        <w:t>14</w:t>
      </w:r>
      <w:r w:rsidR="000972CA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  <w:lang w:bidi="cs-CZ"/>
        </w:rPr>
        <w:t> </w:t>
      </w:r>
      <w:r w:rsidRPr="00B0638F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  <w:lang w:bidi="cs-CZ"/>
        </w:rPr>
        <w:t>hodin</w:t>
      </w:r>
      <w:r w:rsidRPr="00B0638F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 xml:space="preserve">. Konec </w:t>
      </w:r>
      <w:r w:rsidRPr="00B0638F">
        <w:rPr>
          <w:rFonts w:ascii="Arial" w:eastAsia="Arial" w:hAnsi="Arial" w:cs="Arial"/>
          <w:sz w:val="22"/>
          <w:szCs w:val="22"/>
        </w:rPr>
        <w:t>elektronické</w:t>
      </w:r>
      <w:r w:rsidRPr="00B0638F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 xml:space="preserve"> aukce se stanovuje na den </w:t>
      </w:r>
      <w:r w:rsidR="000C026C" w:rsidRPr="00B0638F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  <w:lang w:bidi="cs-CZ"/>
        </w:rPr>
        <w:t>2</w:t>
      </w:r>
      <w:r w:rsidRPr="00B0638F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  <w:lang w:bidi="cs-CZ"/>
        </w:rPr>
        <w:t xml:space="preserve">0. </w:t>
      </w:r>
      <w:r w:rsidR="000C026C" w:rsidRPr="00B0638F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  <w:lang w:bidi="cs-CZ"/>
        </w:rPr>
        <w:t>4</w:t>
      </w:r>
      <w:r w:rsidRPr="00B0638F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  <w:lang w:bidi="cs-CZ"/>
        </w:rPr>
        <w:t>. 2023 ve 14 hodin</w:t>
      </w:r>
      <w:r w:rsidRPr="00B0638F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>.</w:t>
      </w:r>
    </w:p>
    <w:p w:rsidR="00BA556C" w:rsidRPr="00B0638F" w:rsidRDefault="006058ED" w:rsidP="00804D75">
      <w:pPr>
        <w:widowControl w:val="0"/>
        <w:spacing w:before="120" w:after="120"/>
        <w:jc w:val="both"/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</w:pPr>
      <w:r w:rsidRPr="00B0638F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  <w:lang w:bidi="cs-CZ"/>
        </w:rPr>
        <w:t>Zadavatelem aukce</w:t>
      </w:r>
      <w:r w:rsidRPr="00B0638F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 xml:space="preserve"> je Česká republika - Úřad pro zastupování státu ve věcech majetkových.</w:t>
      </w:r>
    </w:p>
    <w:p w:rsidR="00BA556C" w:rsidRPr="00B0638F" w:rsidRDefault="006058ED" w:rsidP="00804D75">
      <w:pPr>
        <w:widowControl w:val="0"/>
        <w:spacing w:before="120" w:after="120"/>
        <w:jc w:val="both"/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</w:pPr>
      <w:r w:rsidRPr="00B0638F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  <w:lang w:bidi="cs-CZ"/>
        </w:rPr>
        <w:t>Příslušným pracovištěm</w:t>
      </w:r>
      <w:r w:rsidRPr="00B0638F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 xml:space="preserve"> Zadavatele aukce je Územní pracoviště v hl. m. Praze</w:t>
      </w:r>
    </w:p>
    <w:p w:rsidR="00BA556C" w:rsidRDefault="006058ED" w:rsidP="00B0638F">
      <w:pPr>
        <w:widowControl w:val="0"/>
        <w:spacing w:before="120" w:after="120"/>
        <w:jc w:val="both"/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</w:pPr>
      <w:r w:rsidRPr="00B0638F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  <w:lang w:bidi="cs-CZ"/>
        </w:rPr>
        <w:t>Kontaktní osobou</w:t>
      </w:r>
      <w:r w:rsidRPr="00B0638F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 xml:space="preserve"> je JUDr. Renáta Dvouletá, tel. 225 776</w:t>
      </w:r>
      <w:r w:rsidR="000972CA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> </w:t>
      </w:r>
      <w:r w:rsidRPr="00B0638F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>627</w:t>
      </w:r>
    </w:p>
    <w:p w:rsidR="000972CA" w:rsidRPr="00B0638F" w:rsidRDefault="000972CA" w:rsidP="00804D75">
      <w:pPr>
        <w:widowControl w:val="0"/>
        <w:spacing w:before="120" w:after="120"/>
        <w:jc w:val="both"/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</w:pPr>
    </w:p>
    <w:p w:rsidR="00BA556C" w:rsidRPr="007B0B9F" w:rsidRDefault="006058ED" w:rsidP="00BA556C">
      <w:pPr>
        <w:jc w:val="center"/>
        <w:rPr>
          <w:rFonts w:ascii="Arial" w:eastAsia="Arial" w:hAnsi="Arial" w:cs="Arial"/>
          <w:b/>
          <w:sz w:val="22"/>
          <w:szCs w:val="22"/>
        </w:rPr>
      </w:pPr>
      <w:bookmarkStart w:id="1" w:name="bookmark3"/>
      <w:r w:rsidRPr="007B0B9F">
        <w:rPr>
          <w:rFonts w:ascii="Arial" w:eastAsia="Arial" w:hAnsi="Arial" w:cs="Arial"/>
          <w:b/>
          <w:sz w:val="22"/>
          <w:szCs w:val="22"/>
        </w:rPr>
        <w:t>II.</w:t>
      </w:r>
    </w:p>
    <w:p w:rsidR="00BA556C" w:rsidRPr="007B0B9F" w:rsidRDefault="006058ED" w:rsidP="00BA556C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7B0B9F">
        <w:rPr>
          <w:rFonts w:ascii="Arial" w:eastAsia="Arial" w:hAnsi="Arial" w:cs="Arial"/>
          <w:b/>
          <w:sz w:val="22"/>
          <w:szCs w:val="22"/>
        </w:rPr>
        <w:t>Podmínky účasti v aukci</w:t>
      </w:r>
    </w:p>
    <w:p w:rsidR="00BA556C" w:rsidRPr="00B0638F" w:rsidRDefault="006058ED" w:rsidP="00804D75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7B0B9F">
        <w:rPr>
          <w:rFonts w:ascii="Arial" w:eastAsia="Arial" w:hAnsi="Arial" w:cs="Arial"/>
          <w:sz w:val="22"/>
          <w:szCs w:val="22"/>
        </w:rPr>
        <w:t xml:space="preserve">Účast </w:t>
      </w:r>
      <w:r w:rsidRPr="00B0638F">
        <w:rPr>
          <w:rFonts w:ascii="Arial" w:eastAsia="Arial" w:hAnsi="Arial" w:cs="Arial"/>
          <w:sz w:val="22"/>
          <w:szCs w:val="22"/>
        </w:rPr>
        <w:t xml:space="preserve">v aukci je možná pouze pro registrované uživatele Elektronického aukčního systému (dále jen „EAS“). Způsob registrace je uveden v Aukčním řádu zveřejněném na webových </w:t>
      </w:r>
      <w:r w:rsidRPr="00B0638F">
        <w:rPr>
          <w:rFonts w:ascii="Arial" w:eastAsia="Arial" w:hAnsi="Arial" w:cs="Arial"/>
          <w:color w:val="000000" w:themeColor="text1"/>
          <w:sz w:val="22"/>
          <w:szCs w:val="22"/>
        </w:rPr>
        <w:t xml:space="preserve">stránkách </w:t>
      </w:r>
      <w:r w:rsidRPr="00B0638F">
        <w:rPr>
          <w:rFonts w:ascii="Arial" w:eastAsia="Arial" w:hAnsi="Arial" w:cs="Arial"/>
          <w:sz w:val="22"/>
          <w:szCs w:val="22"/>
        </w:rPr>
        <w:t>www.nabidkamajetku.cz</w:t>
      </w:r>
      <w:r w:rsidRPr="00B0638F">
        <w:rPr>
          <w:rFonts w:ascii="Arial" w:eastAsia="Arial" w:hAnsi="Arial" w:cs="Arial"/>
          <w:color w:val="000000" w:themeColor="text1"/>
          <w:sz w:val="22"/>
          <w:szCs w:val="22"/>
        </w:rPr>
        <w:t>, na </w:t>
      </w:r>
      <w:r w:rsidRPr="00B0638F">
        <w:rPr>
          <w:rFonts w:ascii="Arial" w:eastAsia="Arial" w:hAnsi="Arial" w:cs="Arial"/>
          <w:sz w:val="22"/>
          <w:szCs w:val="22"/>
        </w:rPr>
        <w:t>těchto webových stránkách je možné také registraci provést.</w:t>
      </w:r>
    </w:p>
    <w:p w:rsidR="00BA556C" w:rsidRPr="00B0638F" w:rsidRDefault="006058ED" w:rsidP="00804D75">
      <w:pPr>
        <w:pStyle w:val="Odstavecseseznamem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B0638F">
        <w:rPr>
          <w:rFonts w:ascii="Arial" w:eastAsia="Arial" w:hAnsi="Arial" w:cs="Arial"/>
          <w:b/>
        </w:rPr>
        <w:t xml:space="preserve">Zároveň je podmínkou účasti složení </w:t>
      </w:r>
      <w:r w:rsidRPr="00B0638F">
        <w:rPr>
          <w:rFonts w:ascii="Arial" w:hAnsi="Arial" w:cs="Arial"/>
          <w:b/>
        </w:rPr>
        <w:t>částky na úhradu části kupní ceny (dále jen „kauce“)</w:t>
      </w:r>
      <w:r w:rsidRPr="00B0638F">
        <w:rPr>
          <w:rFonts w:ascii="Arial" w:eastAsia="Arial" w:hAnsi="Arial" w:cs="Arial"/>
          <w:b/>
        </w:rPr>
        <w:t xml:space="preserve"> ve smyslu čl. 5 odst. 2 písm. c) Aukčního řádu, a to ve výši </w:t>
      </w:r>
      <w:r w:rsidR="000C026C" w:rsidRPr="00B0638F">
        <w:rPr>
          <w:rFonts w:ascii="Arial" w:eastAsia="Arial" w:hAnsi="Arial" w:cs="Arial"/>
          <w:b/>
        </w:rPr>
        <w:t>32 5</w:t>
      </w:r>
      <w:r w:rsidRPr="00B0638F">
        <w:rPr>
          <w:rFonts w:ascii="Arial" w:eastAsia="Arial" w:hAnsi="Arial" w:cs="Arial"/>
          <w:b/>
        </w:rPr>
        <w:t xml:space="preserve">00,- Kč. </w:t>
      </w:r>
      <w:r w:rsidRPr="00B0638F">
        <w:rPr>
          <w:rFonts w:ascii="Arial" w:hAnsi="Arial" w:cs="Arial"/>
          <w:b/>
        </w:rPr>
        <w:t xml:space="preserve">Kauci lze složit </w:t>
      </w:r>
      <w:r w:rsidRPr="00B0638F">
        <w:rPr>
          <w:rFonts w:ascii="Arial" w:hAnsi="Arial" w:cs="Arial"/>
          <w:b/>
          <w:i/>
        </w:rPr>
        <w:t>pouze</w:t>
      </w:r>
      <w:r w:rsidRPr="00B0638F">
        <w:rPr>
          <w:rFonts w:ascii="Arial" w:hAnsi="Arial" w:cs="Arial"/>
          <w:b/>
        </w:rPr>
        <w:t xml:space="preserve"> bezhotovostním převodem</w:t>
      </w:r>
      <w:r w:rsidRPr="00B0638F">
        <w:rPr>
          <w:rFonts w:ascii="Arial" w:eastAsia="Arial" w:hAnsi="Arial" w:cs="Arial"/>
          <w:b/>
        </w:rPr>
        <w:t xml:space="preserve"> na účet č. 6015-4827021/0710</w:t>
      </w:r>
      <w:r w:rsidRPr="00B0638F">
        <w:rPr>
          <w:rFonts w:ascii="Arial" w:hAnsi="Arial" w:cs="Arial"/>
          <w:i/>
          <w:iCs/>
        </w:rPr>
        <w:t xml:space="preserve"> </w:t>
      </w:r>
      <w:r w:rsidRPr="00B0638F">
        <w:rPr>
          <w:rFonts w:ascii="Arial" w:eastAsia="Arial" w:hAnsi="Arial" w:cs="Arial"/>
          <w:b/>
        </w:rPr>
        <w:t xml:space="preserve">tak, aby byla připsána na účet Zadavatele aukce ve lhůtě do </w:t>
      </w:r>
      <w:r w:rsidR="000C026C" w:rsidRPr="00B0638F">
        <w:rPr>
          <w:rFonts w:ascii="Arial" w:eastAsia="Arial" w:hAnsi="Arial" w:cs="Arial"/>
          <w:b/>
        </w:rPr>
        <w:t>1</w:t>
      </w:r>
      <w:r w:rsidRPr="00B0638F">
        <w:rPr>
          <w:rFonts w:ascii="Arial" w:eastAsia="Arial" w:hAnsi="Arial" w:cs="Arial"/>
          <w:b/>
        </w:rPr>
        <w:t xml:space="preserve">7. </w:t>
      </w:r>
      <w:r w:rsidR="000C026C" w:rsidRPr="00B0638F">
        <w:rPr>
          <w:rFonts w:ascii="Arial" w:eastAsia="Arial" w:hAnsi="Arial" w:cs="Arial"/>
          <w:b/>
        </w:rPr>
        <w:t>4</w:t>
      </w:r>
      <w:r w:rsidRPr="00B0638F">
        <w:rPr>
          <w:rFonts w:ascii="Arial" w:eastAsia="Arial" w:hAnsi="Arial" w:cs="Arial"/>
          <w:b/>
        </w:rPr>
        <w:t>. 2023 do 23,59 hodin. Jako variabilní symbol</w:t>
      </w:r>
      <w:r w:rsidRPr="00B0638F">
        <w:rPr>
          <w:rFonts w:ascii="Arial" w:eastAsia="Arial" w:hAnsi="Arial" w:cs="Arial"/>
        </w:rPr>
        <w:t xml:space="preserve"> </w:t>
      </w:r>
      <w:r w:rsidRPr="00B0638F">
        <w:rPr>
          <w:rFonts w:ascii="Arial" w:eastAsia="Arial" w:hAnsi="Arial" w:cs="Arial"/>
          <w:b/>
        </w:rPr>
        <w:t>a specifický symbol</w:t>
      </w:r>
      <w:r w:rsidRPr="00B0638F">
        <w:rPr>
          <w:rFonts w:ascii="Arial" w:eastAsia="Arial" w:hAnsi="Arial" w:cs="Arial"/>
        </w:rPr>
        <w:t xml:space="preserve"> každý uživatel uvede údaje, které jsou zaslány systémem po přihlášení se k elektronické aukci.</w:t>
      </w:r>
    </w:p>
    <w:p w:rsidR="00BA556C" w:rsidRPr="00B0638F" w:rsidRDefault="006058ED" w:rsidP="00804D75">
      <w:pPr>
        <w:pStyle w:val="Odstavecseseznamem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B0638F">
        <w:rPr>
          <w:rFonts w:ascii="Arial" w:hAnsi="Arial" w:cs="Arial"/>
        </w:rPr>
        <w:t>V případě, kdy se Účastník aukce nestane Vítězem aukce, a uhradil kauci jiným způsobem, než bezhotovostním převodem, je povinen sdělit kontaktní osobě číslo účtu, na který se mu má kauce vrátit. Takto musí učinit prostřednictvím e-mailové adresy uvedené v kontaktních údajích u svého uživatelského účtu v EAS, a to ve lhůtě 5 pracovních dnů ode dne ukončení elektronické aukce.</w:t>
      </w:r>
    </w:p>
    <w:p w:rsidR="00BA556C" w:rsidRPr="00B0638F" w:rsidRDefault="006058ED" w:rsidP="00804D75">
      <w:pPr>
        <w:spacing w:before="120" w:after="120"/>
        <w:jc w:val="both"/>
        <w:rPr>
          <w:rFonts w:ascii="Arial" w:hAnsi="Arial" w:cs="Arial"/>
          <w:i/>
          <w:sz w:val="22"/>
          <w:szCs w:val="22"/>
        </w:rPr>
      </w:pPr>
      <w:r w:rsidRPr="00B0638F">
        <w:rPr>
          <w:rFonts w:ascii="Arial" w:hAnsi="Arial" w:cs="Arial"/>
          <w:i/>
          <w:sz w:val="22"/>
          <w:szCs w:val="22"/>
        </w:rPr>
        <w:t>Úhrada kauce v hotovosti do pokladny Zadavatele aukce je nepřípustná. Kauci je nutné zaslat v dostatečném časovém předstihu vzhledem ke lhůtám mezibankovních převodů; včasné připsání kauce na účet Zadavatele aukce je odpovědností Uživatele. Případné zdržení připsání kauce na účet Zadavatele aukce jde k tíži Uživatele.</w:t>
      </w:r>
    </w:p>
    <w:p w:rsidR="00BA556C" w:rsidRDefault="00BA556C" w:rsidP="00BA556C">
      <w:pPr>
        <w:tabs>
          <w:tab w:val="right" w:pos="9496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:rsidR="00BA556C" w:rsidRDefault="006058ED" w:rsidP="00BA556C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7B0B9F">
        <w:rPr>
          <w:rFonts w:ascii="Arial" w:eastAsia="Arial" w:hAnsi="Arial" w:cs="Arial"/>
          <w:b/>
          <w:sz w:val="22"/>
          <w:szCs w:val="22"/>
        </w:rPr>
        <w:t>III.</w:t>
      </w:r>
    </w:p>
    <w:p w:rsidR="00BA556C" w:rsidRPr="007B0B9F" w:rsidRDefault="006058ED" w:rsidP="00BA556C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7B0B9F">
        <w:rPr>
          <w:rFonts w:ascii="Arial" w:eastAsia="Arial" w:hAnsi="Arial" w:cs="Arial"/>
          <w:b/>
          <w:sz w:val="22"/>
          <w:szCs w:val="22"/>
        </w:rPr>
        <w:t xml:space="preserve">Označení </w:t>
      </w:r>
      <w:bookmarkEnd w:id="1"/>
      <w:r w:rsidRPr="000A22FC">
        <w:rPr>
          <w:rFonts w:ascii="Arial" w:eastAsia="Arial" w:hAnsi="Arial" w:cs="Arial"/>
          <w:b/>
          <w:sz w:val="22"/>
          <w:szCs w:val="22"/>
        </w:rPr>
        <w:t xml:space="preserve">vlastníka Předmětu aukce </w:t>
      </w:r>
    </w:p>
    <w:p w:rsidR="00BA556C" w:rsidRPr="00B0638F" w:rsidRDefault="006058ED" w:rsidP="00804D75">
      <w:pPr>
        <w:widowControl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0638F">
        <w:rPr>
          <w:rFonts w:ascii="Arial" w:eastAsia="Arial" w:hAnsi="Arial" w:cs="Arial"/>
          <w:bCs/>
          <w:sz w:val="22"/>
          <w:szCs w:val="22"/>
          <w:shd w:val="clear" w:color="auto" w:fill="FFFFFF"/>
          <w:lang w:bidi="cs-CZ"/>
        </w:rPr>
        <w:t xml:space="preserve">Česká republika - Úřad pro zastupování státu ve věcech majetkových, </w:t>
      </w:r>
      <w:r w:rsidRPr="00B0638F">
        <w:rPr>
          <w:rFonts w:ascii="Arial" w:eastAsia="Arial" w:hAnsi="Arial" w:cs="Arial"/>
          <w:sz w:val="22"/>
          <w:szCs w:val="22"/>
        </w:rPr>
        <w:t>se sídlem Rašínovo nábřeží 390/42, 128 00 Praha 2, IČO: 69797111, za kterou právně jedná Mgr. Ivana Kubíčková</w:t>
      </w:r>
      <w:r w:rsidRPr="00B0638F">
        <w:rPr>
          <w:rFonts w:ascii="Arial" w:hAnsi="Arial" w:cs="Arial"/>
          <w:sz w:val="22"/>
          <w:szCs w:val="22"/>
        </w:rPr>
        <w:t xml:space="preserve"> pověřená na základě Příkazu generálního ředitele č. 6/2019, v platném znění.</w:t>
      </w:r>
    </w:p>
    <w:p w:rsidR="00BA556C" w:rsidRDefault="006058ED" w:rsidP="00804D75">
      <w:pPr>
        <w:keepNext/>
        <w:jc w:val="center"/>
        <w:rPr>
          <w:rFonts w:ascii="Arial" w:eastAsia="Arial" w:hAnsi="Arial" w:cs="Arial"/>
          <w:b/>
          <w:sz w:val="22"/>
          <w:szCs w:val="22"/>
        </w:rPr>
      </w:pPr>
      <w:bookmarkStart w:id="2" w:name="bookmark4"/>
      <w:r w:rsidRPr="007B0B9F">
        <w:rPr>
          <w:rFonts w:ascii="Arial" w:eastAsia="Arial" w:hAnsi="Arial" w:cs="Arial"/>
          <w:b/>
          <w:sz w:val="22"/>
          <w:szCs w:val="22"/>
        </w:rPr>
        <w:lastRenderedPageBreak/>
        <w:t>IV.</w:t>
      </w:r>
    </w:p>
    <w:p w:rsidR="00BA556C" w:rsidRPr="007B0B9F" w:rsidRDefault="006058ED" w:rsidP="00804D75">
      <w:pPr>
        <w:keepNext/>
        <w:jc w:val="center"/>
        <w:rPr>
          <w:rFonts w:ascii="Arial" w:eastAsia="Arial" w:hAnsi="Arial" w:cs="Arial"/>
          <w:b/>
          <w:sz w:val="22"/>
          <w:szCs w:val="22"/>
        </w:rPr>
      </w:pPr>
      <w:r w:rsidRPr="007B0B9F">
        <w:rPr>
          <w:rFonts w:ascii="Arial" w:eastAsia="Arial" w:hAnsi="Arial" w:cs="Arial"/>
          <w:b/>
          <w:sz w:val="22"/>
          <w:szCs w:val="22"/>
        </w:rPr>
        <w:t xml:space="preserve">Předmět </w:t>
      </w:r>
      <w:bookmarkEnd w:id="2"/>
      <w:r w:rsidRPr="007B0B9F">
        <w:rPr>
          <w:rFonts w:ascii="Arial" w:eastAsia="Arial" w:hAnsi="Arial" w:cs="Arial"/>
          <w:b/>
          <w:sz w:val="22"/>
          <w:szCs w:val="22"/>
        </w:rPr>
        <w:t>aukce</w:t>
      </w:r>
    </w:p>
    <w:p w:rsidR="00BA556C" w:rsidRPr="00B0638F" w:rsidRDefault="006058ED" w:rsidP="00804D75">
      <w:pPr>
        <w:keepNext/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 w:rsidRPr="00B0638F">
        <w:rPr>
          <w:rFonts w:ascii="Arial" w:eastAsia="Arial" w:hAnsi="Arial" w:cs="Arial"/>
          <w:sz w:val="22"/>
          <w:szCs w:val="22"/>
        </w:rPr>
        <w:t>Předmětem elektronické aukce je nemovitá věc:</w:t>
      </w:r>
    </w:p>
    <w:p w:rsidR="00BA556C" w:rsidRPr="00B0638F" w:rsidRDefault="006058ED" w:rsidP="00804D75">
      <w:pPr>
        <w:numPr>
          <w:ilvl w:val="0"/>
          <w:numId w:val="1"/>
        </w:numPr>
        <w:tabs>
          <w:tab w:val="clear" w:pos="360"/>
        </w:tabs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0638F">
        <w:rPr>
          <w:rFonts w:ascii="Arial" w:hAnsi="Arial" w:cs="Arial"/>
          <w:b/>
          <w:sz w:val="22"/>
          <w:szCs w:val="22"/>
        </w:rPr>
        <w:t>Stavba bez č.p./č.e., jiná stavba, na pozemku parc.č. 226/2 k.ú. Sedlec, který je ve</w:t>
      </w:r>
      <w:r w:rsidR="00FA3685" w:rsidRPr="00B0638F">
        <w:rPr>
          <w:rFonts w:ascii="Arial" w:hAnsi="Arial" w:cs="Arial"/>
          <w:b/>
          <w:sz w:val="22"/>
          <w:szCs w:val="22"/>
        </w:rPr>
        <w:t> </w:t>
      </w:r>
      <w:r w:rsidRPr="00B0638F">
        <w:rPr>
          <w:rFonts w:ascii="Arial" w:hAnsi="Arial" w:cs="Arial"/>
          <w:b/>
          <w:sz w:val="22"/>
          <w:szCs w:val="22"/>
        </w:rPr>
        <w:t xml:space="preserve">vlastnictví hlavního města Prahy. </w:t>
      </w:r>
      <w:r w:rsidRPr="00B0638F">
        <w:rPr>
          <w:rFonts w:ascii="Arial" w:hAnsi="Arial" w:cs="Arial"/>
          <w:sz w:val="22"/>
          <w:szCs w:val="22"/>
        </w:rPr>
        <w:t>Stavba je zapsána</w:t>
      </w:r>
      <w:r w:rsidRPr="00B0638F">
        <w:rPr>
          <w:rFonts w:ascii="Arial" w:hAnsi="Arial" w:cs="Arial"/>
          <w:b/>
          <w:sz w:val="22"/>
          <w:szCs w:val="22"/>
        </w:rPr>
        <w:t xml:space="preserve"> </w:t>
      </w:r>
      <w:r w:rsidRPr="00B0638F">
        <w:rPr>
          <w:rFonts w:ascii="Arial" w:hAnsi="Arial" w:cs="Arial"/>
          <w:sz w:val="22"/>
          <w:szCs w:val="22"/>
        </w:rPr>
        <w:t>u Katastrálního úřadu pro hlavní město Prahu, Katastrální pracoviště Praha na LV č. 60000 pro obec Praha, k.ú. Sedlec.</w:t>
      </w:r>
    </w:p>
    <w:p w:rsidR="00BA556C" w:rsidRPr="00B0638F" w:rsidRDefault="006058ED" w:rsidP="00804D75">
      <w:pPr>
        <w:spacing w:before="120" w:after="12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B0638F">
        <w:rPr>
          <w:rFonts w:ascii="Arial" w:hAnsi="Arial" w:cs="Arial"/>
          <w:bCs/>
          <w:sz w:val="22"/>
          <w:szCs w:val="22"/>
          <w:u w:val="single"/>
        </w:rPr>
        <w:t>Popis předmětu aukce:</w:t>
      </w:r>
    </w:p>
    <w:p w:rsidR="00BA556C" w:rsidRPr="00B0638F" w:rsidRDefault="006058ED" w:rsidP="00804D7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0638F">
        <w:rPr>
          <w:rFonts w:ascii="Arial" w:hAnsi="Arial" w:cs="Arial"/>
          <w:sz w:val="22"/>
          <w:szCs w:val="22"/>
        </w:rPr>
        <w:t>Jedná se o zahrádkářskou chatu, která se nachází v zahrádkářské osadě Drsnice v ulici Na</w:t>
      </w:r>
      <w:r w:rsidR="000972CA">
        <w:rPr>
          <w:rFonts w:ascii="Arial" w:hAnsi="Arial" w:cs="Arial"/>
          <w:sz w:val="22"/>
          <w:szCs w:val="22"/>
        </w:rPr>
        <w:t> </w:t>
      </w:r>
      <w:r w:rsidRPr="00B0638F">
        <w:rPr>
          <w:rFonts w:ascii="Arial" w:hAnsi="Arial" w:cs="Arial"/>
          <w:sz w:val="22"/>
          <w:szCs w:val="22"/>
        </w:rPr>
        <w:t>Rybářce v Praze 6 – Sedlci</w:t>
      </w:r>
      <w:r w:rsidR="008C403C" w:rsidRPr="00B0638F">
        <w:rPr>
          <w:rFonts w:ascii="Arial" w:hAnsi="Arial" w:cs="Arial"/>
          <w:sz w:val="22"/>
          <w:szCs w:val="22"/>
        </w:rPr>
        <w:t>, v rámci osady má chata číselné označení 24.</w:t>
      </w:r>
      <w:r w:rsidRPr="00B0638F">
        <w:rPr>
          <w:rFonts w:ascii="Arial" w:hAnsi="Arial" w:cs="Arial"/>
          <w:sz w:val="22"/>
          <w:szCs w:val="22"/>
        </w:rPr>
        <w:t xml:space="preserve"> Chata je dřevěná, přízemní s nízkým sedlovým krovem.  Svépomocí </w:t>
      </w:r>
      <w:r w:rsidR="006044E7" w:rsidRPr="00B0638F">
        <w:rPr>
          <w:rFonts w:ascii="Arial" w:hAnsi="Arial" w:cs="Arial"/>
          <w:sz w:val="22"/>
          <w:szCs w:val="22"/>
        </w:rPr>
        <w:t xml:space="preserve">nájemce </w:t>
      </w:r>
      <w:r w:rsidRPr="00B0638F">
        <w:rPr>
          <w:rFonts w:ascii="Arial" w:hAnsi="Arial" w:cs="Arial"/>
          <w:sz w:val="22"/>
          <w:szCs w:val="22"/>
        </w:rPr>
        <w:t>byla pořízena částečná rekonstrukce, včetně částečného zateplení</w:t>
      </w:r>
      <w:r w:rsidR="00FA3685" w:rsidRPr="00B0638F">
        <w:rPr>
          <w:rFonts w:ascii="Arial" w:hAnsi="Arial" w:cs="Arial"/>
          <w:sz w:val="22"/>
          <w:szCs w:val="22"/>
        </w:rPr>
        <w:t>, zřízení WC, koupelny a kuchyňského koutu ve vstupní chodbě.</w:t>
      </w:r>
      <w:r w:rsidRPr="00B0638F">
        <w:rPr>
          <w:rFonts w:ascii="Arial" w:hAnsi="Arial" w:cs="Arial"/>
          <w:sz w:val="22"/>
          <w:szCs w:val="22"/>
        </w:rPr>
        <w:t xml:space="preserve"> Rekonstrukce není dokončena.</w:t>
      </w:r>
    </w:p>
    <w:p w:rsidR="00FA3685" w:rsidRPr="00B0638F" w:rsidRDefault="006058ED" w:rsidP="00804D7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0638F">
        <w:rPr>
          <w:rFonts w:ascii="Arial" w:hAnsi="Arial" w:cs="Arial"/>
          <w:sz w:val="22"/>
          <w:szCs w:val="22"/>
        </w:rPr>
        <w:t xml:space="preserve">Chata je připojena na rozvod elektrické energie s podružným měřením a na rozvody osadního vodovodu, který se na zimu vypouští. </w:t>
      </w:r>
      <w:r w:rsidR="00D36ABD" w:rsidRPr="00B0638F">
        <w:rPr>
          <w:rFonts w:ascii="Arial" w:hAnsi="Arial" w:cs="Arial"/>
          <w:sz w:val="22"/>
          <w:szCs w:val="22"/>
        </w:rPr>
        <w:t>Vytápění je lokální.</w:t>
      </w:r>
    </w:p>
    <w:p w:rsidR="00D36ABD" w:rsidRPr="00B0638F" w:rsidRDefault="006058ED" w:rsidP="00804D7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0638F">
        <w:rPr>
          <w:rFonts w:ascii="Arial" w:hAnsi="Arial" w:cs="Arial"/>
          <w:sz w:val="22"/>
          <w:szCs w:val="22"/>
        </w:rPr>
        <w:t>V oplocené osadě je majitelům chatek k dispozici nezpevněná parkovací plocha a zázemí – společenský dům, dílna, sklad.</w:t>
      </w:r>
    </w:p>
    <w:p w:rsidR="006044E7" w:rsidRPr="00B0638F" w:rsidRDefault="006058ED" w:rsidP="00804D7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0638F">
        <w:rPr>
          <w:rFonts w:ascii="Arial" w:hAnsi="Arial" w:cs="Arial"/>
          <w:sz w:val="22"/>
          <w:szCs w:val="22"/>
        </w:rPr>
        <w:t>Chata je pronajatá za nájemné ve výši 1000,- Kč měsíčně</w:t>
      </w:r>
      <w:r w:rsidR="00B211BA" w:rsidRPr="00B0638F">
        <w:rPr>
          <w:rFonts w:ascii="Arial" w:hAnsi="Arial" w:cs="Arial"/>
          <w:sz w:val="22"/>
          <w:szCs w:val="22"/>
        </w:rPr>
        <w:t xml:space="preserve">. Smlouva je uzavřena se dvěma </w:t>
      </w:r>
      <w:r w:rsidR="00A671B4" w:rsidRPr="00B0638F">
        <w:rPr>
          <w:rFonts w:ascii="Arial" w:hAnsi="Arial" w:cs="Arial"/>
          <w:sz w:val="22"/>
          <w:szCs w:val="22"/>
        </w:rPr>
        <w:t xml:space="preserve">společnými </w:t>
      </w:r>
      <w:r w:rsidR="00B211BA" w:rsidRPr="00B0638F">
        <w:rPr>
          <w:rFonts w:ascii="Arial" w:hAnsi="Arial" w:cs="Arial"/>
          <w:sz w:val="22"/>
          <w:szCs w:val="22"/>
        </w:rPr>
        <w:t>nájemci, z nichž jeden</w:t>
      </w:r>
      <w:r w:rsidR="00A671B4" w:rsidRPr="00B0638F">
        <w:rPr>
          <w:rFonts w:ascii="Arial" w:hAnsi="Arial" w:cs="Arial"/>
          <w:sz w:val="22"/>
          <w:szCs w:val="22"/>
        </w:rPr>
        <w:t xml:space="preserve"> však</w:t>
      </w:r>
      <w:r w:rsidR="00B211BA" w:rsidRPr="00B0638F">
        <w:rPr>
          <w:rFonts w:ascii="Arial" w:hAnsi="Arial" w:cs="Arial"/>
          <w:sz w:val="22"/>
          <w:szCs w:val="22"/>
        </w:rPr>
        <w:t xml:space="preserve"> chatu již dlouhou dobu neužívá. Smlouva o nájmu byla uzavřena bývalou majitelkou na dobu neurčitou</w:t>
      </w:r>
      <w:r w:rsidR="008C403C" w:rsidRPr="00B0638F">
        <w:rPr>
          <w:rFonts w:ascii="Arial" w:hAnsi="Arial" w:cs="Arial"/>
          <w:sz w:val="22"/>
          <w:szCs w:val="22"/>
        </w:rPr>
        <w:t>.</w:t>
      </w:r>
      <w:r w:rsidRPr="00B0638F">
        <w:rPr>
          <w:rFonts w:ascii="Arial" w:hAnsi="Arial" w:cs="Arial"/>
          <w:sz w:val="22"/>
          <w:szCs w:val="22"/>
        </w:rPr>
        <w:t xml:space="preserve"> Zařízení chaty patří nájemci.</w:t>
      </w:r>
    </w:p>
    <w:p w:rsidR="00D36ABD" w:rsidRPr="00B0638F" w:rsidRDefault="006058ED" w:rsidP="00804D7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0638F">
        <w:rPr>
          <w:rFonts w:ascii="Arial" w:hAnsi="Arial" w:cs="Arial"/>
          <w:sz w:val="22"/>
          <w:szCs w:val="22"/>
        </w:rPr>
        <w:t>K chatě je zahrádkářskou osadou přidělena k užívání část pozemku 226/1 k.ú. Sedlec, rovněž ve</w:t>
      </w:r>
      <w:r w:rsidR="00A671B4" w:rsidRPr="00B0638F">
        <w:rPr>
          <w:rFonts w:ascii="Arial" w:hAnsi="Arial" w:cs="Arial"/>
          <w:sz w:val="22"/>
          <w:szCs w:val="22"/>
        </w:rPr>
        <w:t> </w:t>
      </w:r>
      <w:r w:rsidRPr="00B0638F">
        <w:rPr>
          <w:rFonts w:ascii="Arial" w:hAnsi="Arial" w:cs="Arial"/>
          <w:sz w:val="22"/>
          <w:szCs w:val="22"/>
        </w:rPr>
        <w:t>vlastnictví hlavního města Prahy. Tento celý pozemek, jakož i pozemky pod chatami jsou pronajaty Základní organizaci Českého zahrádkářského svazu Drsnice, která jeho části a</w:t>
      </w:r>
      <w:r w:rsidR="00A671B4" w:rsidRPr="00B0638F">
        <w:rPr>
          <w:rFonts w:ascii="Arial" w:hAnsi="Arial" w:cs="Arial"/>
          <w:sz w:val="22"/>
          <w:szCs w:val="22"/>
        </w:rPr>
        <w:t> </w:t>
      </w:r>
      <w:r w:rsidRPr="00B0638F">
        <w:rPr>
          <w:rFonts w:ascii="Arial" w:hAnsi="Arial" w:cs="Arial"/>
          <w:sz w:val="22"/>
          <w:szCs w:val="22"/>
        </w:rPr>
        <w:t>pozemky pod chatami dále podnajímá.</w:t>
      </w:r>
    </w:p>
    <w:p w:rsidR="00E57AC2" w:rsidRPr="00B0638F" w:rsidRDefault="006058ED" w:rsidP="00804D7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0638F">
        <w:rPr>
          <w:rFonts w:ascii="Arial" w:hAnsi="Arial" w:cs="Arial"/>
          <w:sz w:val="22"/>
          <w:szCs w:val="22"/>
        </w:rPr>
        <w:t>Povolení k užívání chat</w:t>
      </w:r>
      <w:r w:rsidR="00A671B4" w:rsidRPr="00B0638F">
        <w:rPr>
          <w:rFonts w:ascii="Arial" w:hAnsi="Arial" w:cs="Arial"/>
          <w:sz w:val="22"/>
          <w:szCs w:val="22"/>
        </w:rPr>
        <w:t xml:space="preserve"> </w:t>
      </w:r>
      <w:r w:rsidRPr="00B0638F">
        <w:rPr>
          <w:rFonts w:ascii="Arial" w:hAnsi="Arial" w:cs="Arial"/>
          <w:sz w:val="22"/>
          <w:szCs w:val="22"/>
        </w:rPr>
        <w:t xml:space="preserve">je v současné době </w:t>
      </w:r>
      <w:r w:rsidR="00A671B4" w:rsidRPr="00B0638F">
        <w:rPr>
          <w:rFonts w:ascii="Arial" w:hAnsi="Arial" w:cs="Arial"/>
          <w:sz w:val="22"/>
          <w:szCs w:val="22"/>
        </w:rPr>
        <w:t xml:space="preserve">Úřadem MČ Praha 6 </w:t>
      </w:r>
      <w:r w:rsidRPr="00B0638F">
        <w:rPr>
          <w:rFonts w:ascii="Arial" w:hAnsi="Arial" w:cs="Arial"/>
          <w:sz w:val="22"/>
          <w:szCs w:val="22"/>
        </w:rPr>
        <w:t>prodloužen</w:t>
      </w:r>
      <w:r w:rsidR="00A671B4" w:rsidRPr="00B0638F">
        <w:rPr>
          <w:rFonts w:ascii="Arial" w:hAnsi="Arial" w:cs="Arial"/>
          <w:sz w:val="22"/>
          <w:szCs w:val="22"/>
        </w:rPr>
        <w:t>o</w:t>
      </w:r>
      <w:r w:rsidRPr="00B0638F">
        <w:rPr>
          <w:rFonts w:ascii="Arial" w:hAnsi="Arial" w:cs="Arial"/>
          <w:sz w:val="22"/>
          <w:szCs w:val="22"/>
        </w:rPr>
        <w:t xml:space="preserve"> do</w:t>
      </w:r>
      <w:r w:rsidR="00A671B4" w:rsidRPr="00B0638F">
        <w:rPr>
          <w:rFonts w:ascii="Arial" w:hAnsi="Arial" w:cs="Arial"/>
          <w:sz w:val="22"/>
          <w:szCs w:val="22"/>
        </w:rPr>
        <w:t> </w:t>
      </w:r>
      <w:r w:rsidRPr="00B0638F">
        <w:rPr>
          <w:rFonts w:ascii="Arial" w:hAnsi="Arial" w:cs="Arial"/>
          <w:sz w:val="22"/>
          <w:szCs w:val="22"/>
        </w:rPr>
        <w:t>31.12.2024</w:t>
      </w:r>
      <w:r w:rsidR="00A671B4" w:rsidRPr="00B0638F">
        <w:rPr>
          <w:rFonts w:ascii="Arial" w:hAnsi="Arial" w:cs="Arial"/>
          <w:sz w:val="22"/>
          <w:szCs w:val="22"/>
        </w:rPr>
        <w:t>.</w:t>
      </w:r>
    </w:p>
    <w:p w:rsidR="00A671B4" w:rsidRPr="0079392B" w:rsidRDefault="006058ED" w:rsidP="00804D7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0638F">
        <w:rPr>
          <w:rFonts w:ascii="Arial" w:hAnsi="Arial" w:cs="Arial"/>
          <w:sz w:val="22"/>
          <w:szCs w:val="22"/>
        </w:rPr>
        <w:t>Vlastník pozemku 226/2 k.ú. Sedlec, tj. hlavní město</w:t>
      </w:r>
      <w:r w:rsidR="001B01A7" w:rsidRPr="00B0638F">
        <w:rPr>
          <w:rFonts w:ascii="Arial" w:hAnsi="Arial" w:cs="Arial"/>
          <w:sz w:val="22"/>
          <w:szCs w:val="22"/>
        </w:rPr>
        <w:t xml:space="preserve"> </w:t>
      </w:r>
      <w:r w:rsidRPr="00B0638F">
        <w:rPr>
          <w:rFonts w:ascii="Arial" w:hAnsi="Arial" w:cs="Arial"/>
          <w:sz w:val="22"/>
          <w:szCs w:val="22"/>
        </w:rPr>
        <w:t>Praha</w:t>
      </w:r>
      <w:r w:rsidR="001B01A7" w:rsidRPr="00B0638F">
        <w:rPr>
          <w:rFonts w:ascii="Arial" w:hAnsi="Arial" w:cs="Arial"/>
          <w:sz w:val="22"/>
          <w:szCs w:val="22"/>
        </w:rPr>
        <w:t xml:space="preserve"> má zákonné předkupní právo k prodávané chatě podle § 3056 odst. 1 zákona č. 89/2012 Sb., občanský zákoník, v platném </w:t>
      </w:r>
      <w:r w:rsidR="001B01A7" w:rsidRPr="0079392B">
        <w:rPr>
          <w:rFonts w:ascii="Arial" w:hAnsi="Arial" w:cs="Arial"/>
          <w:sz w:val="22"/>
          <w:szCs w:val="22"/>
        </w:rPr>
        <w:t>znění.</w:t>
      </w:r>
      <w:r w:rsidR="006B47F2" w:rsidRPr="0079392B">
        <w:rPr>
          <w:rFonts w:ascii="Arial" w:hAnsi="Arial" w:cs="Arial"/>
          <w:sz w:val="22"/>
          <w:szCs w:val="22"/>
        </w:rPr>
        <w:t xml:space="preserve"> Předkupní právo náleží také nájemcům Předmětu aukce vzhledem k čl. II odst. 2 nájemní smlouvy, která je přílohou této aukční vyhlášky.</w:t>
      </w:r>
    </w:p>
    <w:p w:rsidR="00A671B4" w:rsidRPr="00B0638F" w:rsidRDefault="006058ED" w:rsidP="00804D7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9392B">
        <w:rPr>
          <w:rFonts w:ascii="Arial" w:hAnsi="Arial" w:cs="Arial"/>
          <w:sz w:val="22"/>
          <w:szCs w:val="22"/>
        </w:rPr>
        <w:t>Prodávaný majetek leží v ochranném pásmu maloplošného</w:t>
      </w:r>
      <w:r w:rsidRPr="00B0638F">
        <w:rPr>
          <w:rFonts w:ascii="Arial" w:hAnsi="Arial" w:cs="Arial"/>
          <w:sz w:val="22"/>
          <w:szCs w:val="22"/>
        </w:rPr>
        <w:t xml:space="preserve"> zvláště chráněného území.</w:t>
      </w:r>
    </w:p>
    <w:p w:rsidR="00BA556C" w:rsidRPr="00B0638F" w:rsidRDefault="006058ED" w:rsidP="00804D7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0638F">
        <w:rPr>
          <w:rFonts w:ascii="Arial" w:hAnsi="Arial" w:cs="Arial"/>
          <w:sz w:val="22"/>
          <w:szCs w:val="22"/>
        </w:rPr>
        <w:t>Průkaz energetické náročnosti budovy ne</w:t>
      </w:r>
      <w:r w:rsidR="00DD31E5" w:rsidRPr="00B0638F">
        <w:rPr>
          <w:rFonts w:ascii="Arial" w:hAnsi="Arial" w:cs="Arial"/>
          <w:sz w:val="22"/>
          <w:szCs w:val="22"/>
        </w:rPr>
        <w:t>byl pořizován, neboť plocha chaty je menší než 50 m2 (srov. § 7a odst. 5 zákona č. 406/2000 Sb.).</w:t>
      </w:r>
    </w:p>
    <w:p w:rsidR="00BA556C" w:rsidRPr="00B0638F" w:rsidRDefault="006058ED" w:rsidP="00804D7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0638F">
        <w:rPr>
          <w:rFonts w:ascii="Arial" w:hAnsi="Arial" w:cs="Arial"/>
          <w:sz w:val="22"/>
          <w:szCs w:val="22"/>
        </w:rPr>
        <w:t>Vlastníkem výše uvedené nemovité věci je Česká republika, příslušnost hospodařit s majetkem státu má Úřad pro zastupování státu ve věcech majetkových, se sídlem Rašínovo nábřeží 390/42, 128 00 Praha 2, IČO: 697 97 111.</w:t>
      </w:r>
    </w:p>
    <w:p w:rsidR="00BA556C" w:rsidRPr="007B0B9F" w:rsidRDefault="00BA556C" w:rsidP="00BA556C">
      <w:pPr>
        <w:jc w:val="center"/>
        <w:rPr>
          <w:rFonts w:ascii="Arial" w:hAnsi="Arial" w:cs="Arial"/>
          <w:sz w:val="22"/>
          <w:szCs w:val="22"/>
        </w:rPr>
      </w:pPr>
    </w:p>
    <w:p w:rsidR="00BA556C" w:rsidRDefault="006058ED" w:rsidP="00BA556C">
      <w:pPr>
        <w:pStyle w:val="Zkladntext"/>
        <w:jc w:val="center"/>
        <w:rPr>
          <w:rFonts w:ascii="Arial" w:hAnsi="Arial" w:cs="Arial"/>
          <w:b/>
          <w:bCs/>
          <w:szCs w:val="22"/>
        </w:rPr>
      </w:pPr>
      <w:r w:rsidRPr="007B0B9F">
        <w:rPr>
          <w:rFonts w:ascii="Arial" w:hAnsi="Arial" w:cs="Arial"/>
          <w:b/>
          <w:bCs/>
          <w:szCs w:val="22"/>
        </w:rPr>
        <w:t>V.</w:t>
      </w:r>
    </w:p>
    <w:p w:rsidR="00BA556C" w:rsidRPr="007B0B9F" w:rsidRDefault="006058ED" w:rsidP="00BA556C">
      <w:pPr>
        <w:pStyle w:val="Zkladntext"/>
        <w:jc w:val="center"/>
        <w:rPr>
          <w:rFonts w:ascii="Arial" w:hAnsi="Arial" w:cs="Arial"/>
          <w:b/>
          <w:bCs/>
          <w:szCs w:val="22"/>
        </w:rPr>
      </w:pPr>
      <w:r w:rsidRPr="007B0B9F">
        <w:rPr>
          <w:rFonts w:ascii="Arial" w:hAnsi="Arial" w:cs="Arial"/>
          <w:b/>
          <w:bCs/>
          <w:szCs w:val="22"/>
        </w:rPr>
        <w:t xml:space="preserve">Prohlídka </w:t>
      </w:r>
      <w:r>
        <w:rPr>
          <w:rFonts w:ascii="Arial" w:hAnsi="Arial" w:cs="Arial"/>
          <w:b/>
          <w:bCs/>
          <w:szCs w:val="22"/>
        </w:rPr>
        <w:t>P</w:t>
      </w:r>
      <w:r w:rsidRPr="007B0B9F">
        <w:rPr>
          <w:rFonts w:ascii="Arial" w:hAnsi="Arial" w:cs="Arial"/>
          <w:b/>
          <w:bCs/>
          <w:szCs w:val="22"/>
        </w:rPr>
        <w:t>ředmětu aukce</w:t>
      </w:r>
    </w:p>
    <w:p w:rsidR="00BA556C" w:rsidRPr="00B0638F" w:rsidRDefault="006058ED" w:rsidP="00804D7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0638F">
        <w:rPr>
          <w:rFonts w:ascii="Arial" w:hAnsi="Arial" w:cs="Arial"/>
          <w:sz w:val="22"/>
          <w:szCs w:val="22"/>
        </w:rPr>
        <w:t xml:space="preserve">Prohlídka Předmětu aukce se uskuteční </w:t>
      </w:r>
      <w:r w:rsidRPr="00B0638F">
        <w:rPr>
          <w:rFonts w:ascii="Arial" w:hAnsi="Arial" w:cs="Arial"/>
          <w:b/>
          <w:sz w:val="22"/>
          <w:szCs w:val="22"/>
        </w:rPr>
        <w:t xml:space="preserve">dne </w:t>
      </w:r>
      <w:r w:rsidR="00A671B4" w:rsidRPr="00B0638F">
        <w:rPr>
          <w:rFonts w:ascii="Arial" w:hAnsi="Arial" w:cs="Arial"/>
          <w:b/>
          <w:sz w:val="22"/>
          <w:szCs w:val="22"/>
        </w:rPr>
        <w:t>1</w:t>
      </w:r>
      <w:r w:rsidRPr="00B0638F">
        <w:rPr>
          <w:rFonts w:ascii="Arial" w:hAnsi="Arial" w:cs="Arial"/>
          <w:b/>
          <w:sz w:val="22"/>
          <w:szCs w:val="22"/>
        </w:rPr>
        <w:t>3.</w:t>
      </w:r>
      <w:r w:rsidR="00A671B4" w:rsidRPr="00B0638F">
        <w:rPr>
          <w:rFonts w:ascii="Arial" w:hAnsi="Arial" w:cs="Arial"/>
          <w:b/>
          <w:sz w:val="22"/>
          <w:szCs w:val="22"/>
        </w:rPr>
        <w:t>4</w:t>
      </w:r>
      <w:r w:rsidRPr="00B0638F">
        <w:rPr>
          <w:rFonts w:ascii="Arial" w:hAnsi="Arial" w:cs="Arial"/>
          <w:b/>
          <w:sz w:val="22"/>
          <w:szCs w:val="22"/>
        </w:rPr>
        <w:t>.2023 ve 14,00 hod</w:t>
      </w:r>
      <w:r w:rsidRPr="00B0638F">
        <w:rPr>
          <w:rFonts w:ascii="Arial" w:hAnsi="Arial" w:cs="Arial"/>
          <w:sz w:val="22"/>
          <w:szCs w:val="22"/>
        </w:rPr>
        <w:t xml:space="preserve">. Sraz účastníků před </w:t>
      </w:r>
      <w:r w:rsidR="00A671B4" w:rsidRPr="00B0638F">
        <w:rPr>
          <w:rFonts w:ascii="Arial" w:hAnsi="Arial" w:cs="Arial"/>
          <w:sz w:val="22"/>
          <w:szCs w:val="22"/>
        </w:rPr>
        <w:t>vjezdem do osady Drsnice z ulice Na Rybářce</w:t>
      </w:r>
      <w:r w:rsidR="001B01A7" w:rsidRPr="00B0638F">
        <w:rPr>
          <w:rFonts w:ascii="Arial" w:hAnsi="Arial" w:cs="Arial"/>
          <w:sz w:val="22"/>
          <w:szCs w:val="22"/>
        </w:rPr>
        <w:t>.</w:t>
      </w:r>
    </w:p>
    <w:p w:rsidR="00BA556C" w:rsidRDefault="006058ED" w:rsidP="00B0638F">
      <w:pPr>
        <w:spacing w:before="120" w:after="120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B0638F">
        <w:rPr>
          <w:rFonts w:ascii="Arial" w:eastAsia="Arial" w:hAnsi="Arial" w:cs="Arial"/>
          <w:sz w:val="22"/>
          <w:szCs w:val="22"/>
          <w:lang w:eastAsia="en-US"/>
        </w:rPr>
        <w:t>Účastníci prohlídky jsou povinni dodržovat zásady bezpečnosti a ochrany jejich zdraví, požární ochrany a dbát pokynů osoby, která organizuje prohlídku.</w:t>
      </w:r>
    </w:p>
    <w:p w:rsidR="000972CA" w:rsidRPr="00B0638F" w:rsidRDefault="000972CA" w:rsidP="00804D7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BA556C" w:rsidRDefault="006058ED" w:rsidP="00804D75">
      <w:pPr>
        <w:keepNext/>
        <w:jc w:val="center"/>
        <w:rPr>
          <w:rFonts w:ascii="Arial" w:eastAsia="Arial" w:hAnsi="Arial" w:cs="Arial"/>
          <w:b/>
          <w:sz w:val="22"/>
          <w:szCs w:val="22"/>
        </w:rPr>
      </w:pPr>
      <w:r w:rsidRPr="007B0B9F">
        <w:rPr>
          <w:rFonts w:ascii="Arial" w:eastAsia="Arial" w:hAnsi="Arial" w:cs="Arial"/>
          <w:b/>
          <w:sz w:val="22"/>
          <w:szCs w:val="22"/>
        </w:rPr>
        <w:t>VI.</w:t>
      </w:r>
      <w:bookmarkStart w:id="3" w:name="bookmark8"/>
    </w:p>
    <w:p w:rsidR="00BA556C" w:rsidRPr="007B0B9F" w:rsidRDefault="006058ED" w:rsidP="00804D75">
      <w:pPr>
        <w:keepNext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7B0B9F">
        <w:rPr>
          <w:rFonts w:ascii="Arial" w:eastAsia="Arial" w:hAnsi="Arial" w:cs="Arial"/>
          <w:b/>
          <w:bCs/>
          <w:sz w:val="22"/>
          <w:szCs w:val="22"/>
        </w:rPr>
        <w:t>Nejnižší podání a Příhoz</w:t>
      </w:r>
      <w:bookmarkEnd w:id="3"/>
    </w:p>
    <w:p w:rsidR="00BA556C" w:rsidRPr="00B0638F" w:rsidRDefault="006058ED" w:rsidP="00804D75">
      <w:pPr>
        <w:pStyle w:val="Odstavecseseznamem"/>
        <w:keepNext/>
        <w:widowControl w:val="0"/>
        <w:numPr>
          <w:ilvl w:val="0"/>
          <w:numId w:val="3"/>
        </w:numPr>
        <w:spacing w:before="120" w:after="12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B0638F">
        <w:rPr>
          <w:rFonts w:ascii="Arial" w:eastAsia="Arial" w:hAnsi="Arial" w:cs="Arial"/>
        </w:rPr>
        <w:t xml:space="preserve">Nejnižší podání činí </w:t>
      </w:r>
      <w:r w:rsidR="001B01A7" w:rsidRPr="00B0638F">
        <w:rPr>
          <w:rFonts w:ascii="Arial" w:eastAsia="Arial" w:hAnsi="Arial" w:cs="Arial"/>
          <w:b/>
        </w:rPr>
        <w:t>325 000</w:t>
      </w:r>
      <w:r w:rsidRPr="00B0638F">
        <w:rPr>
          <w:rFonts w:ascii="Arial" w:eastAsia="Arial" w:hAnsi="Arial" w:cs="Arial"/>
          <w:b/>
        </w:rPr>
        <w:t>,- Kč</w:t>
      </w:r>
      <w:r w:rsidRPr="00B0638F">
        <w:rPr>
          <w:rFonts w:ascii="Arial" w:eastAsia="Arial" w:hAnsi="Arial" w:cs="Arial"/>
        </w:rPr>
        <w:t xml:space="preserve"> (slovy: </w:t>
      </w:r>
      <w:r w:rsidR="001B01A7" w:rsidRPr="00B0638F">
        <w:rPr>
          <w:rFonts w:ascii="Arial" w:eastAsia="Arial" w:hAnsi="Arial" w:cs="Arial"/>
        </w:rPr>
        <w:t>tři</w:t>
      </w:r>
      <w:r w:rsidR="003308CF">
        <w:rPr>
          <w:rFonts w:ascii="Arial" w:eastAsia="Arial" w:hAnsi="Arial" w:cs="Arial"/>
        </w:rPr>
        <w:t xml:space="preserve"> </w:t>
      </w:r>
      <w:r w:rsidR="001B01A7" w:rsidRPr="00B0638F">
        <w:rPr>
          <w:rFonts w:ascii="Arial" w:eastAsia="Arial" w:hAnsi="Arial" w:cs="Arial"/>
        </w:rPr>
        <w:t>sta</w:t>
      </w:r>
      <w:r w:rsidR="003308CF">
        <w:rPr>
          <w:rFonts w:ascii="Arial" w:eastAsia="Arial" w:hAnsi="Arial" w:cs="Arial"/>
        </w:rPr>
        <w:t xml:space="preserve"> </w:t>
      </w:r>
      <w:r w:rsidR="001B01A7" w:rsidRPr="00B0638F">
        <w:rPr>
          <w:rFonts w:ascii="Arial" w:eastAsia="Arial" w:hAnsi="Arial" w:cs="Arial"/>
        </w:rPr>
        <w:t>dvacet</w:t>
      </w:r>
      <w:r w:rsidR="003308CF">
        <w:rPr>
          <w:rFonts w:ascii="Arial" w:eastAsia="Arial" w:hAnsi="Arial" w:cs="Arial"/>
        </w:rPr>
        <w:t xml:space="preserve"> </w:t>
      </w:r>
      <w:r w:rsidR="001B01A7" w:rsidRPr="00B0638F">
        <w:rPr>
          <w:rFonts w:ascii="Arial" w:eastAsia="Arial" w:hAnsi="Arial" w:cs="Arial"/>
        </w:rPr>
        <w:t>pět</w:t>
      </w:r>
      <w:r w:rsidR="003308CF">
        <w:rPr>
          <w:rFonts w:ascii="Arial" w:eastAsia="Arial" w:hAnsi="Arial" w:cs="Arial"/>
        </w:rPr>
        <w:t xml:space="preserve"> </w:t>
      </w:r>
      <w:r w:rsidRPr="00B0638F">
        <w:rPr>
          <w:rFonts w:ascii="Arial" w:eastAsia="Arial" w:hAnsi="Arial" w:cs="Arial"/>
        </w:rPr>
        <w:t>tisíc korun českých).</w:t>
      </w:r>
    </w:p>
    <w:p w:rsidR="00BA556C" w:rsidRPr="00B0638F" w:rsidRDefault="006058ED" w:rsidP="00804D75">
      <w:pPr>
        <w:pStyle w:val="Odstavecseseznamem"/>
        <w:widowControl w:val="0"/>
        <w:numPr>
          <w:ilvl w:val="0"/>
          <w:numId w:val="3"/>
        </w:numPr>
        <w:spacing w:before="120" w:after="12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B0638F">
        <w:rPr>
          <w:rFonts w:ascii="Arial" w:eastAsia="Arial" w:hAnsi="Arial" w:cs="Arial"/>
        </w:rPr>
        <w:t xml:space="preserve">Příhoz je stanoven na částku minimálně </w:t>
      </w:r>
      <w:r w:rsidR="001B01A7" w:rsidRPr="00B0638F">
        <w:rPr>
          <w:rFonts w:ascii="Arial" w:eastAsia="Arial" w:hAnsi="Arial" w:cs="Arial"/>
        </w:rPr>
        <w:t>5</w:t>
      </w:r>
      <w:r w:rsidRPr="00B0638F">
        <w:rPr>
          <w:rFonts w:ascii="Arial" w:eastAsia="Arial" w:hAnsi="Arial" w:cs="Arial"/>
        </w:rPr>
        <w:t> 000,-</w:t>
      </w:r>
      <w:r w:rsidRPr="00B0638F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Kč</w:t>
      </w:r>
      <w:r w:rsidRPr="00B0638F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 xml:space="preserve"> </w:t>
      </w:r>
      <w:r w:rsidRPr="00B0638F">
        <w:rPr>
          <w:rFonts w:ascii="Arial" w:eastAsia="Arial" w:hAnsi="Arial" w:cs="Arial"/>
        </w:rPr>
        <w:t xml:space="preserve">(slovy: </w:t>
      </w:r>
      <w:r w:rsidR="001B01A7" w:rsidRPr="00B0638F">
        <w:rPr>
          <w:rFonts w:ascii="Arial" w:eastAsia="Arial" w:hAnsi="Arial" w:cs="Arial"/>
        </w:rPr>
        <w:t>pět</w:t>
      </w:r>
      <w:r w:rsidRPr="00B0638F">
        <w:rPr>
          <w:rFonts w:ascii="Arial" w:eastAsia="Arial" w:hAnsi="Arial" w:cs="Arial"/>
        </w:rPr>
        <w:t xml:space="preserve"> tisíc korun českých).</w:t>
      </w:r>
    </w:p>
    <w:p w:rsidR="00BA556C" w:rsidRDefault="006058ED" w:rsidP="00804D75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7B0B9F">
        <w:rPr>
          <w:rFonts w:ascii="Arial" w:hAnsi="Arial" w:cs="Arial"/>
          <w:b/>
          <w:sz w:val="22"/>
          <w:szCs w:val="22"/>
        </w:rPr>
        <w:lastRenderedPageBreak/>
        <w:t>VII.</w:t>
      </w:r>
    </w:p>
    <w:p w:rsidR="00BA556C" w:rsidRDefault="006058ED" w:rsidP="00804D75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7B0B9F">
        <w:rPr>
          <w:rFonts w:ascii="Arial" w:hAnsi="Arial" w:cs="Arial"/>
          <w:b/>
          <w:sz w:val="22"/>
          <w:szCs w:val="22"/>
        </w:rPr>
        <w:t>Účastníci aukce</w:t>
      </w:r>
    </w:p>
    <w:p w:rsidR="00BA556C" w:rsidRPr="00B0638F" w:rsidRDefault="006058ED" w:rsidP="00804D75">
      <w:pPr>
        <w:pStyle w:val="Bezmezer"/>
        <w:keepNext/>
        <w:numPr>
          <w:ilvl w:val="0"/>
          <w:numId w:val="4"/>
        </w:numPr>
        <w:spacing w:before="120" w:after="120"/>
        <w:ind w:left="357" w:hanging="357"/>
        <w:jc w:val="both"/>
        <w:rPr>
          <w:rFonts w:ascii="Arial" w:hAnsi="Arial" w:cs="Arial"/>
        </w:rPr>
      </w:pPr>
      <w:r w:rsidRPr="00B0638F">
        <w:rPr>
          <w:rFonts w:ascii="Arial" w:hAnsi="Arial" w:cs="Arial"/>
        </w:rPr>
        <w:t>Uživatelům EAS, kteří se do elektronické aukce přihlásí, bude jako Účastníkům aukce přiděleno ID účastníka aukce, které platí pouze pro konkrétní elektronickou aukci. Vstupem do elektronické aukce Účastník aukce souhlasí s podmínkami Kupní smlouvy.</w:t>
      </w:r>
    </w:p>
    <w:p w:rsidR="00BA556C" w:rsidRPr="00B0638F" w:rsidRDefault="006058ED" w:rsidP="00804D75">
      <w:pPr>
        <w:pStyle w:val="Bezmezer"/>
        <w:numPr>
          <w:ilvl w:val="0"/>
          <w:numId w:val="4"/>
        </w:numPr>
        <w:spacing w:before="120" w:after="120"/>
        <w:ind w:left="357" w:hanging="357"/>
        <w:jc w:val="both"/>
        <w:rPr>
          <w:rFonts w:ascii="Arial" w:hAnsi="Arial" w:cs="Arial"/>
        </w:rPr>
      </w:pPr>
      <w:r w:rsidRPr="00B0638F">
        <w:rPr>
          <w:rFonts w:ascii="Arial" w:hAnsi="Arial" w:cs="Arial"/>
        </w:rPr>
        <w:t>Kromě prohlášení podle Aukčního řádu Účastník aukce svou účastí v elektronické aukci prohlašuje, že</w:t>
      </w:r>
      <w:bookmarkStart w:id="4" w:name="_Ref498087764"/>
      <w:r w:rsidRPr="00B0638F">
        <w:rPr>
          <w:rFonts w:ascii="Arial" w:hAnsi="Arial" w:cs="Arial"/>
        </w:rPr>
        <w:t xml:space="preserve"> nemá vůči Zadavateli aukce dluh, jehož plnění je vynutitelné na základě vykonatelného exekučního titulu podle § 40 zákona č. 120/2001 Sb., o soudních exekutorech a exekuční činnosti (exekuční řád)</w:t>
      </w:r>
      <w:bookmarkEnd w:id="4"/>
      <w:r w:rsidRPr="00B0638F">
        <w:rPr>
          <w:rFonts w:ascii="Arial" w:hAnsi="Arial" w:cs="Arial"/>
        </w:rPr>
        <w:t>, ve znění pozdějších předpisů; v případě, že dojde ke změně v této skutečnosti, nebude se účastnit žádné elektronické aukce v EAS a bezodkladně tyto změny oznámí správci. Existence takového dluhu může být důvodem pro odmítnutí uzavření Kupní smlouvy s Vítězem aukce.</w:t>
      </w:r>
    </w:p>
    <w:p w:rsidR="00BA556C" w:rsidRDefault="00BA556C" w:rsidP="00BA556C">
      <w:pPr>
        <w:widowControl w:val="0"/>
        <w:jc w:val="center"/>
        <w:rPr>
          <w:rFonts w:ascii="Arial" w:hAnsi="Arial" w:cs="Arial"/>
          <w:sz w:val="22"/>
          <w:szCs w:val="22"/>
        </w:rPr>
      </w:pPr>
    </w:p>
    <w:p w:rsidR="00BA556C" w:rsidRDefault="006058ED" w:rsidP="00BA556C">
      <w:pPr>
        <w:jc w:val="center"/>
        <w:rPr>
          <w:rFonts w:ascii="Arial" w:hAnsi="Arial" w:cs="Arial"/>
          <w:b/>
          <w:sz w:val="22"/>
          <w:szCs w:val="22"/>
        </w:rPr>
      </w:pPr>
      <w:r w:rsidRPr="007B0B9F">
        <w:rPr>
          <w:rFonts w:ascii="Arial" w:hAnsi="Arial" w:cs="Arial"/>
          <w:b/>
          <w:sz w:val="22"/>
          <w:szCs w:val="22"/>
        </w:rPr>
        <w:t>VIII.</w:t>
      </w:r>
    </w:p>
    <w:p w:rsidR="00BA556C" w:rsidRPr="007B0B9F" w:rsidRDefault="006058ED" w:rsidP="00BA556C">
      <w:pPr>
        <w:jc w:val="center"/>
        <w:rPr>
          <w:rFonts w:ascii="Arial" w:hAnsi="Arial" w:cs="Arial"/>
          <w:b/>
          <w:sz w:val="22"/>
          <w:szCs w:val="22"/>
        </w:rPr>
      </w:pPr>
      <w:r w:rsidRPr="007B0B9F">
        <w:rPr>
          <w:rFonts w:ascii="Arial" w:hAnsi="Arial" w:cs="Arial"/>
          <w:b/>
          <w:sz w:val="22"/>
          <w:szCs w:val="22"/>
        </w:rPr>
        <w:t>Úhrada ceny dosažené v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5615A">
        <w:rPr>
          <w:rFonts w:ascii="Arial" w:hAnsi="Arial" w:cs="Arial"/>
          <w:b/>
          <w:sz w:val="22"/>
          <w:szCs w:val="22"/>
        </w:rPr>
        <w:t>elektronické</w:t>
      </w:r>
      <w:r w:rsidRPr="007B0B9F">
        <w:rPr>
          <w:rFonts w:ascii="Arial" w:hAnsi="Arial" w:cs="Arial"/>
          <w:b/>
          <w:sz w:val="22"/>
          <w:szCs w:val="22"/>
        </w:rPr>
        <w:t xml:space="preserve"> aukci a převzetí </w:t>
      </w:r>
      <w:r>
        <w:rPr>
          <w:rFonts w:ascii="Arial" w:hAnsi="Arial" w:cs="Arial"/>
          <w:b/>
          <w:sz w:val="22"/>
          <w:szCs w:val="22"/>
        </w:rPr>
        <w:t>P</w:t>
      </w:r>
      <w:r w:rsidRPr="007B0B9F">
        <w:rPr>
          <w:rFonts w:ascii="Arial" w:hAnsi="Arial" w:cs="Arial"/>
          <w:b/>
          <w:sz w:val="22"/>
          <w:szCs w:val="22"/>
        </w:rPr>
        <w:t>ředmětu aukce</w:t>
      </w:r>
    </w:p>
    <w:p w:rsidR="00BA556C" w:rsidRPr="007B0B9F" w:rsidRDefault="006058ED" w:rsidP="00804D75">
      <w:pPr>
        <w:pStyle w:val="Bezmezer"/>
        <w:numPr>
          <w:ilvl w:val="0"/>
          <w:numId w:val="6"/>
        </w:numPr>
        <w:spacing w:before="120" w:after="120"/>
        <w:ind w:left="360"/>
        <w:jc w:val="both"/>
        <w:rPr>
          <w:rFonts w:ascii="Arial" w:hAnsi="Arial" w:cs="Arial"/>
        </w:rPr>
      </w:pPr>
      <w:r w:rsidRPr="007B0B9F">
        <w:rPr>
          <w:rFonts w:ascii="Arial" w:hAnsi="Arial" w:cs="Arial"/>
        </w:rPr>
        <w:t xml:space="preserve">Jestliže Vítěz aukce při přihlašování do </w:t>
      </w:r>
      <w:r>
        <w:rPr>
          <w:rFonts w:ascii="Arial" w:hAnsi="Arial" w:cs="Arial"/>
        </w:rPr>
        <w:t xml:space="preserve">elektronické </w:t>
      </w:r>
      <w:r w:rsidRPr="007B0B9F">
        <w:rPr>
          <w:rFonts w:ascii="Arial" w:hAnsi="Arial" w:cs="Arial"/>
        </w:rPr>
        <w:t xml:space="preserve">aukce uvedl, že chce </w:t>
      </w:r>
      <w:r>
        <w:rPr>
          <w:rFonts w:ascii="Arial" w:hAnsi="Arial" w:cs="Arial"/>
        </w:rPr>
        <w:t>P</w:t>
      </w:r>
      <w:r w:rsidRPr="007B0B9F">
        <w:rPr>
          <w:rFonts w:ascii="Arial" w:hAnsi="Arial" w:cs="Arial"/>
        </w:rPr>
        <w:t>ředmět</w:t>
      </w:r>
      <w:r>
        <w:rPr>
          <w:rFonts w:ascii="Arial" w:hAnsi="Arial" w:cs="Arial"/>
        </w:rPr>
        <w:t xml:space="preserve"> aukce</w:t>
      </w:r>
      <w:r w:rsidRPr="007B0B9F">
        <w:rPr>
          <w:rFonts w:ascii="Arial" w:hAnsi="Arial" w:cs="Arial"/>
        </w:rPr>
        <w:t xml:space="preserve"> nabýt do spoluvlastnictví, musí ve lhůtě do 5 pracovních dnů ode dne udělení </w:t>
      </w:r>
      <w:r>
        <w:rPr>
          <w:rFonts w:ascii="Arial" w:hAnsi="Arial" w:cs="Arial"/>
        </w:rPr>
        <w:t>S</w:t>
      </w:r>
      <w:r w:rsidRPr="007B0B9F">
        <w:rPr>
          <w:rFonts w:ascii="Arial" w:hAnsi="Arial" w:cs="Arial"/>
        </w:rPr>
        <w:t xml:space="preserve">ouhlasu doložit kontaktní osobě souhlas budoucího spoluvlastníka/spoluvlastníků k nabytí spoluvlastnického podílu na </w:t>
      </w:r>
      <w:r>
        <w:rPr>
          <w:rFonts w:ascii="Arial" w:hAnsi="Arial" w:cs="Arial"/>
        </w:rPr>
        <w:t>P</w:t>
      </w:r>
      <w:r w:rsidRPr="007B0B9F">
        <w:rPr>
          <w:rFonts w:ascii="Arial" w:hAnsi="Arial" w:cs="Arial"/>
        </w:rPr>
        <w:t>ředmětu aukce v prosté kopii (viz příloha č. 1 Aukčního řádu).</w:t>
      </w:r>
    </w:p>
    <w:p w:rsidR="00BA556C" w:rsidRPr="007B0B9F" w:rsidRDefault="006058ED" w:rsidP="00804D75">
      <w:pPr>
        <w:pStyle w:val="Bezmezer"/>
        <w:numPr>
          <w:ilvl w:val="0"/>
          <w:numId w:val="6"/>
        </w:numPr>
        <w:spacing w:before="120" w:after="120"/>
        <w:ind w:left="360"/>
        <w:jc w:val="both"/>
        <w:rPr>
          <w:rFonts w:ascii="Arial" w:hAnsi="Arial" w:cs="Arial"/>
        </w:rPr>
      </w:pPr>
      <w:r w:rsidRPr="007B0B9F">
        <w:rPr>
          <w:rFonts w:ascii="Arial" w:hAnsi="Arial" w:cs="Arial"/>
        </w:rPr>
        <w:t xml:space="preserve">Jestliže Vítěz aukce při přihlašování uvedl, že </w:t>
      </w:r>
      <w:r>
        <w:rPr>
          <w:rFonts w:ascii="Arial" w:hAnsi="Arial" w:cs="Arial"/>
        </w:rPr>
        <w:t>Předmě</w:t>
      </w:r>
      <w:r w:rsidRPr="007B0B9F">
        <w:rPr>
          <w:rFonts w:ascii="Arial" w:hAnsi="Arial" w:cs="Arial"/>
        </w:rPr>
        <w:t xml:space="preserve">t aukce chce nabýt do společného jmění manželů, musí manžel/ka ve lhůtě do 5 pracovních dnů ode dne udělení </w:t>
      </w:r>
      <w:r w:rsidR="003308CF">
        <w:rPr>
          <w:rFonts w:ascii="Arial" w:hAnsi="Arial" w:cs="Arial"/>
        </w:rPr>
        <w:t>S</w:t>
      </w:r>
      <w:r w:rsidR="003308CF" w:rsidRPr="007B0B9F">
        <w:rPr>
          <w:rFonts w:ascii="Arial" w:hAnsi="Arial" w:cs="Arial"/>
        </w:rPr>
        <w:t xml:space="preserve">ouhlasu </w:t>
      </w:r>
      <w:r w:rsidRPr="007B0B9F">
        <w:rPr>
          <w:rFonts w:ascii="Arial" w:hAnsi="Arial" w:cs="Arial"/>
        </w:rPr>
        <w:t xml:space="preserve">doložit kontaktní osobě své identifikační údaje. Pokud podává nabídku jeden z manželů a hodlá </w:t>
      </w:r>
      <w:r>
        <w:rPr>
          <w:rFonts w:ascii="Arial" w:hAnsi="Arial" w:cs="Arial"/>
        </w:rPr>
        <w:t>K</w:t>
      </w:r>
      <w:r w:rsidRPr="007B0B9F">
        <w:rPr>
          <w:rFonts w:ascii="Arial" w:hAnsi="Arial" w:cs="Arial"/>
        </w:rPr>
        <w:t xml:space="preserve">upní smlouvou nabýt </w:t>
      </w:r>
      <w:r>
        <w:rPr>
          <w:rFonts w:ascii="Arial" w:hAnsi="Arial" w:cs="Arial"/>
        </w:rPr>
        <w:t>Předmě</w:t>
      </w:r>
      <w:r w:rsidRPr="007B0B9F">
        <w:rPr>
          <w:rFonts w:ascii="Arial" w:hAnsi="Arial" w:cs="Arial"/>
        </w:rPr>
        <w:t xml:space="preserve">t aukce do svého výlučného vlastnictví, musí ve lhůtě do 5 pracovních dnů od udělení </w:t>
      </w:r>
      <w:r>
        <w:rPr>
          <w:rFonts w:ascii="Arial" w:hAnsi="Arial" w:cs="Arial"/>
        </w:rPr>
        <w:t>S</w:t>
      </w:r>
      <w:r w:rsidRPr="007B0B9F">
        <w:rPr>
          <w:rFonts w:ascii="Arial" w:hAnsi="Arial" w:cs="Arial"/>
        </w:rPr>
        <w:t>ouhlasu doložit kontaktní osobě jednu z listin dle čl. 10 odst. 3 písm. d) Aukčního řádu.</w:t>
      </w:r>
    </w:p>
    <w:p w:rsidR="00BA556C" w:rsidRPr="007B0B9F" w:rsidRDefault="006058ED" w:rsidP="00804D75">
      <w:pPr>
        <w:pStyle w:val="Bezmezer"/>
        <w:numPr>
          <w:ilvl w:val="0"/>
          <w:numId w:val="6"/>
        </w:numPr>
        <w:spacing w:before="120" w:after="120"/>
        <w:ind w:left="360"/>
        <w:jc w:val="both"/>
        <w:rPr>
          <w:rFonts w:ascii="Arial" w:hAnsi="Arial" w:cs="Arial"/>
        </w:rPr>
      </w:pPr>
      <w:r w:rsidRPr="007B0B9F">
        <w:rPr>
          <w:rFonts w:ascii="Arial" w:hAnsi="Arial" w:cs="Arial"/>
        </w:rPr>
        <w:t xml:space="preserve">Vítěz aukce je povinen se dostavit ve lhůtě 10 dnů ode dne udělení </w:t>
      </w:r>
      <w:r>
        <w:rPr>
          <w:rFonts w:ascii="Arial" w:hAnsi="Arial" w:cs="Arial"/>
        </w:rPr>
        <w:t>S</w:t>
      </w:r>
      <w:r w:rsidRPr="007B0B9F">
        <w:rPr>
          <w:rFonts w:ascii="Arial" w:hAnsi="Arial" w:cs="Arial"/>
        </w:rPr>
        <w:t>ouhlasu na příslušné pracoviště Zadavatele aukce, prokázat svou totožnost (</w:t>
      </w:r>
      <w:r w:rsidRPr="007B0B9F">
        <w:rPr>
          <w:rFonts w:ascii="Arial" w:hAnsi="Arial" w:cs="Arial"/>
          <w:b/>
        </w:rPr>
        <w:t>včetně rodného čísla</w:t>
      </w:r>
      <w:r w:rsidRPr="007B0B9F">
        <w:rPr>
          <w:rFonts w:ascii="Arial" w:hAnsi="Arial" w:cs="Arial"/>
        </w:rPr>
        <w:t xml:space="preserve">) ve smyslu </w:t>
      </w:r>
      <w:r w:rsidRPr="007B0B9F">
        <w:rPr>
          <w:rFonts w:ascii="Arial" w:hAnsi="Arial" w:cs="Arial"/>
        </w:rPr>
        <w:br/>
        <w:t xml:space="preserve">čl. 10 odst. 3 Aukčního řádu, a platně podepsat </w:t>
      </w:r>
      <w:r>
        <w:rPr>
          <w:rFonts w:ascii="Arial" w:hAnsi="Arial" w:cs="Arial"/>
        </w:rPr>
        <w:t>K</w:t>
      </w:r>
      <w:r w:rsidRPr="007B0B9F">
        <w:rPr>
          <w:rFonts w:ascii="Arial" w:hAnsi="Arial" w:cs="Arial"/>
        </w:rPr>
        <w:t>upní smlouvu. Poté je třeba jeden podepsaný výtisk doručit s úředně ověřeným podpisem na příslušné pracoviště ve lhůtě do</w:t>
      </w:r>
      <w:r>
        <w:rPr>
          <w:rFonts w:ascii="Arial" w:hAnsi="Arial" w:cs="Arial"/>
        </w:rPr>
        <w:t> </w:t>
      </w:r>
      <w:r w:rsidRPr="007B0B9F">
        <w:rPr>
          <w:rFonts w:ascii="Arial" w:hAnsi="Arial" w:cs="Arial"/>
        </w:rPr>
        <w:t xml:space="preserve">5 dnů ode dne podpisu </w:t>
      </w:r>
      <w:r>
        <w:rPr>
          <w:rFonts w:ascii="Arial" w:hAnsi="Arial" w:cs="Arial"/>
        </w:rPr>
        <w:t>K</w:t>
      </w:r>
      <w:r w:rsidRPr="007B0B9F">
        <w:rPr>
          <w:rFonts w:ascii="Arial" w:hAnsi="Arial" w:cs="Arial"/>
        </w:rPr>
        <w:t>upní smlouvy, pokud to Aukční řád vyžaduje.</w:t>
      </w:r>
    </w:p>
    <w:p w:rsidR="00BA556C" w:rsidRPr="007B0B9F" w:rsidRDefault="006058ED" w:rsidP="00804D75">
      <w:pPr>
        <w:pStyle w:val="Bezmezer"/>
        <w:numPr>
          <w:ilvl w:val="0"/>
          <w:numId w:val="6"/>
        </w:numPr>
        <w:spacing w:before="120" w:after="120"/>
        <w:ind w:left="360"/>
        <w:jc w:val="both"/>
        <w:rPr>
          <w:rFonts w:ascii="Arial" w:hAnsi="Arial" w:cs="Arial"/>
        </w:rPr>
      </w:pPr>
      <w:r w:rsidRPr="007B0B9F">
        <w:rPr>
          <w:rFonts w:ascii="Arial" w:hAnsi="Arial" w:cs="Arial"/>
        </w:rPr>
        <w:t xml:space="preserve">Vítěz aukce může po dohodě s kontaktní osobou podepsat </w:t>
      </w:r>
      <w:r>
        <w:rPr>
          <w:rFonts w:ascii="Arial" w:hAnsi="Arial" w:cs="Arial"/>
        </w:rPr>
        <w:t>K</w:t>
      </w:r>
      <w:r w:rsidRPr="007B0B9F">
        <w:rPr>
          <w:rFonts w:ascii="Arial" w:hAnsi="Arial" w:cs="Arial"/>
        </w:rPr>
        <w:t xml:space="preserve">upní smlouvu za využití poštovních služeb. Tento požadavek musí Vítěz aukce sdělit do 5 pracovních dnů ode dne udělení </w:t>
      </w:r>
      <w:r>
        <w:rPr>
          <w:rFonts w:ascii="Arial" w:hAnsi="Arial" w:cs="Arial"/>
        </w:rPr>
        <w:t>S</w:t>
      </w:r>
      <w:r w:rsidRPr="007B0B9F">
        <w:rPr>
          <w:rFonts w:ascii="Arial" w:hAnsi="Arial" w:cs="Arial"/>
        </w:rPr>
        <w:t xml:space="preserve">ouhlasu. V takovém případě je Vítěz aukce povinen vrátit podepsanou </w:t>
      </w:r>
      <w:r>
        <w:rPr>
          <w:rFonts w:ascii="Arial" w:hAnsi="Arial" w:cs="Arial"/>
        </w:rPr>
        <w:t>K</w:t>
      </w:r>
      <w:r w:rsidRPr="007B0B9F">
        <w:rPr>
          <w:rFonts w:ascii="Arial" w:hAnsi="Arial" w:cs="Arial"/>
        </w:rPr>
        <w:t xml:space="preserve">upní smlouvu v požadovaném počtu výtisků v termínu do 5 pracovních dní od doručení. </w:t>
      </w:r>
      <w:r w:rsidRPr="007B0B9F">
        <w:rPr>
          <w:rFonts w:ascii="Arial" w:hAnsi="Arial" w:cs="Arial"/>
          <w:b/>
        </w:rPr>
        <w:t>Jeden z výtisků musí v tomto případě být vždy opatřen úředně ověřeným podpisem.</w:t>
      </w:r>
      <w:r w:rsidRPr="007B0B9F">
        <w:rPr>
          <w:rFonts w:ascii="Arial" w:hAnsi="Arial" w:cs="Arial"/>
        </w:rPr>
        <w:t xml:space="preserve"> Jestliže k převodu vlastnického práva je nutný zápis do katastru nemovitostí, je Vítěz aukce povinen z důvodu přípravy návrhu na zápis vkladu do katastru nemovitostí sdělit </w:t>
      </w:r>
      <w:r w:rsidRPr="007B0B9F">
        <w:rPr>
          <w:rFonts w:ascii="Arial" w:hAnsi="Arial" w:cs="Arial"/>
          <w:b/>
        </w:rPr>
        <w:t>své rodné číslo</w:t>
      </w:r>
      <w:r w:rsidRPr="007B0B9F">
        <w:rPr>
          <w:rFonts w:ascii="Arial" w:hAnsi="Arial" w:cs="Arial"/>
        </w:rPr>
        <w:t xml:space="preserve">, </w:t>
      </w:r>
      <w:r w:rsidRPr="007B0B9F">
        <w:rPr>
          <w:rFonts w:ascii="Arial" w:hAnsi="Arial" w:cs="Arial"/>
        </w:rPr>
        <w:br/>
        <w:t>a to na formuláři (viz příloha č. 1 Aukční vyhlášky), který je zaslán spolu s </w:t>
      </w:r>
      <w:r>
        <w:rPr>
          <w:rFonts w:ascii="Arial" w:hAnsi="Arial" w:cs="Arial"/>
        </w:rPr>
        <w:t>K</w:t>
      </w:r>
      <w:r w:rsidRPr="007B0B9F">
        <w:rPr>
          <w:rFonts w:ascii="Arial" w:hAnsi="Arial" w:cs="Arial"/>
        </w:rPr>
        <w:t>upní smlouvou.</w:t>
      </w:r>
    </w:p>
    <w:p w:rsidR="00BA556C" w:rsidRPr="004140C3" w:rsidRDefault="006058ED" w:rsidP="00804D75">
      <w:pPr>
        <w:pStyle w:val="Normlnweb"/>
        <w:numPr>
          <w:ilvl w:val="0"/>
          <w:numId w:val="6"/>
        </w:numPr>
        <w:spacing w:before="120" w:beforeAutospacing="0" w:after="120" w:afterAutospacing="0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7B0B9F">
        <w:rPr>
          <w:rFonts w:ascii="Arial" w:hAnsi="Arial" w:cs="Arial"/>
          <w:sz w:val="22"/>
          <w:szCs w:val="22"/>
        </w:rPr>
        <w:t xml:space="preserve">Jestliže se Vítězem aukce stane územní samosprávný celek, tak se lhůty dle odst. 3 a 4 </w:t>
      </w:r>
      <w:r>
        <w:rPr>
          <w:rFonts w:ascii="Arial" w:hAnsi="Arial" w:cs="Arial"/>
          <w:sz w:val="22"/>
          <w:szCs w:val="22"/>
        </w:rPr>
        <w:t xml:space="preserve">tohoto článku </w:t>
      </w:r>
      <w:r w:rsidRPr="007B0B9F">
        <w:rPr>
          <w:rFonts w:ascii="Arial" w:hAnsi="Arial" w:cs="Arial"/>
          <w:sz w:val="22"/>
          <w:szCs w:val="22"/>
        </w:rPr>
        <w:t xml:space="preserve">neuplatní. V takovém případě je Vítěz aukce povinen doručit podepsanou </w:t>
      </w:r>
      <w:r>
        <w:rPr>
          <w:rFonts w:ascii="Arial" w:hAnsi="Arial" w:cs="Arial"/>
          <w:sz w:val="22"/>
          <w:szCs w:val="22"/>
        </w:rPr>
        <w:t>K</w:t>
      </w:r>
      <w:r w:rsidRPr="007B0B9F">
        <w:rPr>
          <w:rFonts w:ascii="Arial" w:hAnsi="Arial" w:cs="Arial"/>
          <w:sz w:val="22"/>
          <w:szCs w:val="22"/>
        </w:rPr>
        <w:t>upní smlouvu v požadovaném počtu výtisků v termínu do 14 pracovních dní od schválení právního jednání orgánem územně samosprávného celku. V případě, kdy má zástupce územně samosprávného celku založený podpisový vzor na příslušném katastrálním úřadě, nemusí být žádný z výtisků opatřen úředně ověřeným podpisem.</w:t>
      </w:r>
    </w:p>
    <w:p w:rsidR="00BA556C" w:rsidRPr="006336A3" w:rsidRDefault="006058ED" w:rsidP="00804D75">
      <w:pPr>
        <w:pStyle w:val="Bezmezer"/>
        <w:numPr>
          <w:ilvl w:val="0"/>
          <w:numId w:val="6"/>
        </w:numPr>
        <w:spacing w:before="120" w:after="120"/>
        <w:ind w:left="360"/>
        <w:jc w:val="both"/>
        <w:rPr>
          <w:rFonts w:ascii="Arial" w:hAnsi="Arial" w:cs="Arial"/>
        </w:rPr>
      </w:pPr>
      <w:r w:rsidRPr="006336A3">
        <w:rPr>
          <w:rFonts w:ascii="Arial" w:hAnsi="Arial" w:cs="Arial"/>
        </w:rPr>
        <w:t xml:space="preserve">V případě, že Vítěz aukce tak neučiní v těchto lhůtách, nastává </w:t>
      </w:r>
      <w:r>
        <w:rPr>
          <w:rFonts w:ascii="Arial" w:hAnsi="Arial" w:cs="Arial"/>
        </w:rPr>
        <w:t>Z</w:t>
      </w:r>
      <w:r w:rsidRPr="006336A3">
        <w:rPr>
          <w:rFonts w:ascii="Arial" w:hAnsi="Arial" w:cs="Arial"/>
        </w:rPr>
        <w:t xml:space="preserve">maření aukce. Jestliže </w:t>
      </w:r>
      <w:r w:rsidRPr="00496871">
        <w:rPr>
          <w:rFonts w:ascii="Arial" w:hAnsi="Arial" w:cs="Arial"/>
        </w:rPr>
        <w:t>se </w:t>
      </w:r>
      <w:r w:rsidRPr="006336A3">
        <w:rPr>
          <w:rFonts w:ascii="Arial" w:hAnsi="Arial" w:cs="Arial"/>
        </w:rPr>
        <w:t xml:space="preserve">Vítěz aukce stane Zmařitelem aukce, může být vyzván k uzavření </w:t>
      </w:r>
      <w:r>
        <w:rPr>
          <w:rFonts w:ascii="Arial" w:hAnsi="Arial" w:cs="Arial"/>
        </w:rPr>
        <w:t>K</w:t>
      </w:r>
      <w:r w:rsidRPr="006336A3">
        <w:rPr>
          <w:rFonts w:ascii="Arial" w:hAnsi="Arial" w:cs="Arial"/>
        </w:rPr>
        <w:t xml:space="preserve">upní smlouvy </w:t>
      </w:r>
      <w:r w:rsidR="003308CF">
        <w:rPr>
          <w:rFonts w:ascii="Arial" w:hAnsi="Arial" w:cs="Arial"/>
        </w:rPr>
        <w:t>Ú</w:t>
      </w:r>
      <w:r w:rsidRPr="006336A3">
        <w:rPr>
          <w:rFonts w:ascii="Arial" w:hAnsi="Arial" w:cs="Arial"/>
        </w:rPr>
        <w:t xml:space="preserve">častník aukce, který se umístil na dalším místě, pokud jím nabídnutá aukční cena není nižší než 90 % ceny nabídnuté </w:t>
      </w:r>
      <w:r w:rsidR="003308CF">
        <w:rPr>
          <w:rFonts w:ascii="Arial" w:hAnsi="Arial" w:cs="Arial"/>
        </w:rPr>
        <w:t>Ú</w:t>
      </w:r>
      <w:r w:rsidR="003308CF" w:rsidRPr="006336A3">
        <w:rPr>
          <w:rFonts w:ascii="Arial" w:hAnsi="Arial" w:cs="Arial"/>
        </w:rPr>
        <w:t>častník</w:t>
      </w:r>
      <w:r w:rsidR="003308CF">
        <w:rPr>
          <w:rFonts w:ascii="Arial" w:hAnsi="Arial" w:cs="Arial"/>
        </w:rPr>
        <w:t>em</w:t>
      </w:r>
      <w:r w:rsidR="003308CF" w:rsidRPr="006336A3">
        <w:rPr>
          <w:rFonts w:ascii="Arial" w:hAnsi="Arial" w:cs="Arial"/>
        </w:rPr>
        <w:t xml:space="preserve"> aukce</w:t>
      </w:r>
      <w:r w:rsidRPr="006336A3">
        <w:rPr>
          <w:rFonts w:ascii="Arial" w:hAnsi="Arial" w:cs="Arial"/>
        </w:rPr>
        <w:t xml:space="preserve"> prvním v pořadí.</w:t>
      </w:r>
    </w:p>
    <w:p w:rsidR="00BA556C" w:rsidRDefault="006058ED" w:rsidP="00804D75">
      <w:pPr>
        <w:pStyle w:val="Bezmezer"/>
        <w:numPr>
          <w:ilvl w:val="0"/>
          <w:numId w:val="6"/>
        </w:numPr>
        <w:spacing w:before="120" w:after="120"/>
        <w:ind w:left="360"/>
        <w:jc w:val="both"/>
        <w:rPr>
          <w:rFonts w:ascii="Arial" w:hAnsi="Arial" w:cs="Arial"/>
        </w:rPr>
      </w:pPr>
      <w:r w:rsidRPr="007B0B9F">
        <w:rPr>
          <w:rFonts w:ascii="Arial" w:hAnsi="Arial" w:cs="Arial"/>
        </w:rPr>
        <w:t xml:space="preserve">Nejpozději do 10 kalendářních dnů od doručení všech výtisků smlouvy podepsaných kupujícím zajistí Zadavatel aukce podpis smlouvy ze své strany. Zadavatel aukce předá </w:t>
      </w:r>
      <w:r>
        <w:rPr>
          <w:rFonts w:ascii="Arial" w:hAnsi="Arial" w:cs="Arial"/>
        </w:rPr>
        <w:t>K</w:t>
      </w:r>
      <w:r w:rsidRPr="007B0B9F">
        <w:rPr>
          <w:rFonts w:ascii="Arial" w:hAnsi="Arial" w:cs="Arial"/>
        </w:rPr>
        <w:t>upní smlouvu po podpisu poslední smluvní stranou do 5 pracovních dnů příslušnému ministerstvu ke schválení převodu.</w:t>
      </w:r>
    </w:p>
    <w:p w:rsidR="00F74338" w:rsidRDefault="00F74338" w:rsidP="00F74338">
      <w:pPr>
        <w:pStyle w:val="Bezmezer"/>
        <w:spacing w:before="120" w:after="120"/>
        <w:jc w:val="both"/>
        <w:rPr>
          <w:rFonts w:ascii="Arial" w:hAnsi="Arial" w:cs="Arial"/>
        </w:rPr>
      </w:pPr>
    </w:p>
    <w:p w:rsidR="00F74338" w:rsidRDefault="00F74338" w:rsidP="00F74338">
      <w:pPr>
        <w:pStyle w:val="Bezmezer"/>
        <w:spacing w:before="120" w:after="120"/>
        <w:jc w:val="both"/>
        <w:rPr>
          <w:rFonts w:ascii="Arial" w:hAnsi="Arial" w:cs="Arial"/>
        </w:rPr>
      </w:pPr>
    </w:p>
    <w:p w:rsidR="00F74338" w:rsidRDefault="00F74338" w:rsidP="00F74338">
      <w:pPr>
        <w:pStyle w:val="Bezmezer"/>
        <w:spacing w:before="120" w:after="120"/>
        <w:jc w:val="both"/>
        <w:rPr>
          <w:rFonts w:ascii="Arial" w:hAnsi="Arial" w:cs="Arial"/>
        </w:rPr>
      </w:pPr>
    </w:p>
    <w:p w:rsidR="00F74338" w:rsidRPr="004140C3" w:rsidRDefault="00F74338" w:rsidP="00F74338">
      <w:pPr>
        <w:pStyle w:val="Bezmezer"/>
        <w:spacing w:before="120" w:after="120"/>
        <w:jc w:val="both"/>
        <w:rPr>
          <w:rFonts w:ascii="Arial" w:hAnsi="Arial" w:cs="Arial"/>
        </w:rPr>
      </w:pPr>
      <w:bookmarkStart w:id="5" w:name="_GoBack"/>
      <w:bookmarkEnd w:id="5"/>
    </w:p>
    <w:p w:rsidR="00BA556C" w:rsidRPr="007B0B9F" w:rsidRDefault="006058ED" w:rsidP="00804D75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360"/>
        <w:contextualSpacing w:val="0"/>
        <w:jc w:val="both"/>
        <w:textAlignment w:val="baseline"/>
        <w:rPr>
          <w:rFonts w:ascii="Arial" w:hAnsi="Arial" w:cs="Arial"/>
        </w:rPr>
      </w:pPr>
      <w:r w:rsidRPr="007B0B9F">
        <w:rPr>
          <w:rFonts w:ascii="Arial" w:hAnsi="Arial" w:cs="Arial"/>
        </w:rPr>
        <w:t xml:space="preserve">Po nabytí platnosti </w:t>
      </w:r>
      <w:r>
        <w:rPr>
          <w:rFonts w:ascii="Arial" w:hAnsi="Arial" w:cs="Arial"/>
        </w:rPr>
        <w:t>K</w:t>
      </w:r>
      <w:r w:rsidRPr="007B0B9F">
        <w:rPr>
          <w:rFonts w:ascii="Arial" w:hAnsi="Arial" w:cs="Arial"/>
        </w:rPr>
        <w:t xml:space="preserve">upní smlouvy je kupující povinen zaplatit Zadavateli aukce aukční cenu v plné výši, a to do konkrétně určeného data, přičemž tato lhůta nebude kratší než 30 dnů ode dne odeslání výzvy k úhradě, a zároveň tato výzva bude kupujícímu zaslána do 10 dnů ode dne, kdy tato </w:t>
      </w:r>
      <w:r>
        <w:rPr>
          <w:rFonts w:ascii="Arial" w:hAnsi="Arial" w:cs="Arial"/>
        </w:rPr>
        <w:t>K</w:t>
      </w:r>
      <w:r w:rsidRPr="007B0B9F">
        <w:rPr>
          <w:rFonts w:ascii="Arial" w:hAnsi="Arial" w:cs="Arial"/>
        </w:rPr>
        <w:t xml:space="preserve">upní smlouva opatřená schválením převodu příslušným ministerstvem </w:t>
      </w:r>
      <w:r w:rsidRPr="00BF16D4">
        <w:rPr>
          <w:rFonts w:ascii="Arial" w:hAnsi="Arial" w:cs="Arial"/>
        </w:rPr>
        <w:t>bude doručena prodávajícímu. Přílohou výzvy bude stejnopis oboustranně podepsané Kupní smlouvy s případným schválením převodu od příslušného ministerstva.</w:t>
      </w:r>
    </w:p>
    <w:p w:rsidR="00BA556C" w:rsidRPr="007B0B9F" w:rsidRDefault="006058ED" w:rsidP="00804D75">
      <w:pPr>
        <w:pStyle w:val="Odstavecseseznamem"/>
        <w:numPr>
          <w:ilvl w:val="0"/>
          <w:numId w:val="6"/>
        </w:numPr>
        <w:spacing w:before="120"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7B0B9F">
        <w:rPr>
          <w:rFonts w:ascii="Arial" w:hAnsi="Arial" w:cs="Arial"/>
        </w:rPr>
        <w:t xml:space="preserve">Po udělení </w:t>
      </w:r>
      <w:r>
        <w:rPr>
          <w:rFonts w:ascii="Arial" w:hAnsi="Arial" w:cs="Arial"/>
        </w:rPr>
        <w:t>S</w:t>
      </w:r>
      <w:r w:rsidRPr="007B0B9F">
        <w:rPr>
          <w:rFonts w:ascii="Arial" w:hAnsi="Arial" w:cs="Arial"/>
        </w:rPr>
        <w:t xml:space="preserve">ouhlasu Vítězi aukce se neúspěšným </w:t>
      </w:r>
      <w:r>
        <w:rPr>
          <w:rFonts w:ascii="Arial" w:hAnsi="Arial" w:cs="Arial"/>
        </w:rPr>
        <w:t>Ú</w:t>
      </w:r>
      <w:r w:rsidRPr="007B0B9F">
        <w:rPr>
          <w:rFonts w:ascii="Arial" w:hAnsi="Arial" w:cs="Arial"/>
        </w:rPr>
        <w:t xml:space="preserve">častníkům </w:t>
      </w:r>
      <w:r>
        <w:rPr>
          <w:rFonts w:ascii="Arial" w:hAnsi="Arial" w:cs="Arial"/>
        </w:rPr>
        <w:t xml:space="preserve">aukce </w:t>
      </w:r>
      <w:r w:rsidRPr="007B0B9F">
        <w:rPr>
          <w:rFonts w:ascii="Arial" w:hAnsi="Arial" w:cs="Arial"/>
        </w:rPr>
        <w:t xml:space="preserve">kauce vrací bez prodlení po udělení </w:t>
      </w:r>
      <w:r>
        <w:rPr>
          <w:rFonts w:ascii="Arial" w:hAnsi="Arial" w:cs="Arial"/>
        </w:rPr>
        <w:t>S</w:t>
      </w:r>
      <w:r w:rsidRPr="007B0B9F">
        <w:rPr>
          <w:rFonts w:ascii="Arial" w:hAnsi="Arial" w:cs="Arial"/>
        </w:rPr>
        <w:t xml:space="preserve">ouhlasu, nejpozději do 10 pracovních dnů od ode dne udělení </w:t>
      </w:r>
      <w:r>
        <w:rPr>
          <w:rFonts w:ascii="Arial" w:hAnsi="Arial" w:cs="Arial"/>
        </w:rPr>
        <w:t>S</w:t>
      </w:r>
      <w:r w:rsidRPr="007B0B9F">
        <w:rPr>
          <w:rFonts w:ascii="Arial" w:hAnsi="Arial" w:cs="Arial"/>
        </w:rPr>
        <w:t>ouhlasu.</w:t>
      </w:r>
    </w:p>
    <w:p w:rsidR="00BA556C" w:rsidRPr="007B0B9F" w:rsidRDefault="006058ED" w:rsidP="00804D75">
      <w:pPr>
        <w:pStyle w:val="Odstavecseseznamem"/>
        <w:numPr>
          <w:ilvl w:val="0"/>
          <w:numId w:val="6"/>
        </w:numPr>
        <w:spacing w:before="120"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7B0B9F">
        <w:rPr>
          <w:rFonts w:ascii="Arial" w:hAnsi="Arial" w:cs="Arial"/>
        </w:rPr>
        <w:t>Kupní cena se považuje za zaplacenou dnem, kdy je připsána na účet Zadavatele aukce. Kauce složená kupujícím v rámci elektronické aukce na účet Zadavatele aukce se započte na úhradu kupní ceny.</w:t>
      </w:r>
    </w:p>
    <w:p w:rsidR="00BA556C" w:rsidRPr="007B0B9F" w:rsidRDefault="006058ED" w:rsidP="00804D75">
      <w:pPr>
        <w:pStyle w:val="Odstavecseseznamem"/>
        <w:numPr>
          <w:ilvl w:val="0"/>
          <w:numId w:val="6"/>
        </w:numPr>
        <w:spacing w:before="120"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7B0B9F">
        <w:rPr>
          <w:rFonts w:ascii="Arial" w:hAnsi="Arial" w:cs="Arial"/>
        </w:rPr>
        <w:t xml:space="preserve">Pokud ministerstvo uzavřenou </w:t>
      </w:r>
      <w:r>
        <w:rPr>
          <w:rFonts w:ascii="Arial" w:hAnsi="Arial" w:cs="Arial"/>
        </w:rPr>
        <w:t>K</w:t>
      </w:r>
      <w:r w:rsidRPr="007B0B9F">
        <w:rPr>
          <w:rFonts w:ascii="Arial" w:hAnsi="Arial" w:cs="Arial"/>
        </w:rPr>
        <w:t>upní smlouvu neschválí, kauce se vrací i Vítězi aukce bez zbytečného odkladu, a to nejpozději do 10 pracovních dnů ode dne doručení Úřadu sdělení o neschválení převodu ministerstvem, s tím, že ve sdělení není Úřad vyzván k doplnění.</w:t>
      </w:r>
    </w:p>
    <w:p w:rsidR="00BA556C" w:rsidRPr="007B0B9F" w:rsidRDefault="006058ED" w:rsidP="00804D75">
      <w:pPr>
        <w:pStyle w:val="Odstavecseseznamem"/>
        <w:numPr>
          <w:ilvl w:val="0"/>
          <w:numId w:val="6"/>
        </w:numPr>
        <w:spacing w:before="120"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7B0B9F">
        <w:rPr>
          <w:rFonts w:ascii="Arial" w:hAnsi="Arial" w:cs="Arial"/>
        </w:rPr>
        <w:t>Kauce propadá kromě situací vymezených v Aukčním řádu i v případě, že </w:t>
      </w:r>
      <w:r>
        <w:rPr>
          <w:rFonts w:ascii="Arial" w:hAnsi="Arial" w:cs="Arial"/>
        </w:rPr>
        <w:t>Předmě</w:t>
      </w:r>
      <w:r w:rsidRPr="007B0B9F">
        <w:rPr>
          <w:rFonts w:ascii="Arial" w:hAnsi="Arial" w:cs="Arial"/>
        </w:rPr>
        <w:t xml:space="preserve">t aukce lze převést pouze do společného jmění manželů, avšak druhý z manželů ve lhůtě 5 pracovních dnů neposkytne své identifikační údaje nebo odmítne podepsat </w:t>
      </w:r>
      <w:r>
        <w:rPr>
          <w:rFonts w:ascii="Arial" w:hAnsi="Arial" w:cs="Arial"/>
        </w:rPr>
        <w:t>K</w:t>
      </w:r>
      <w:r w:rsidRPr="007B0B9F">
        <w:rPr>
          <w:rFonts w:ascii="Arial" w:hAnsi="Arial" w:cs="Arial"/>
        </w:rPr>
        <w:t>upní smlouvu.</w:t>
      </w:r>
    </w:p>
    <w:p w:rsidR="00BA556C" w:rsidRPr="007B0B9F" w:rsidRDefault="006058ED" w:rsidP="00804D75">
      <w:pPr>
        <w:pStyle w:val="Odstavecseseznamem"/>
        <w:numPr>
          <w:ilvl w:val="0"/>
          <w:numId w:val="6"/>
        </w:numPr>
        <w:spacing w:before="120"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7B0B9F">
        <w:rPr>
          <w:rFonts w:ascii="Arial" w:hAnsi="Arial" w:cs="Arial"/>
        </w:rPr>
        <w:t xml:space="preserve">Poté, co bude celá kupní cena uhrazena, včetně příslušenství a případných dalších závazků kupujícího, předá Zadavatel aukce spolu s kupujícím katastrálnímu úřadu jedno vyhotovení </w:t>
      </w:r>
      <w:r>
        <w:rPr>
          <w:rFonts w:ascii="Arial" w:hAnsi="Arial" w:cs="Arial"/>
        </w:rPr>
        <w:t>K</w:t>
      </w:r>
      <w:r w:rsidRPr="007B0B9F">
        <w:rPr>
          <w:rFonts w:ascii="Arial" w:hAnsi="Arial" w:cs="Arial"/>
        </w:rPr>
        <w:t>upní smlouvy spolu s návrhem na zahájení řízení o povolení vkladu vlastnického práva do katastru nemovitostí.</w:t>
      </w:r>
    </w:p>
    <w:p w:rsidR="00BA556C" w:rsidRPr="007B0B9F" w:rsidRDefault="006058ED" w:rsidP="00804D75">
      <w:pPr>
        <w:pStyle w:val="Odstavecseseznamem"/>
        <w:numPr>
          <w:ilvl w:val="0"/>
          <w:numId w:val="6"/>
        </w:numPr>
        <w:spacing w:before="120"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E23394">
        <w:rPr>
          <w:rFonts w:ascii="Arial" w:hAnsi="Arial" w:cs="Arial"/>
        </w:rPr>
        <w:t xml:space="preserve">Vázne-li na </w:t>
      </w:r>
      <w:r>
        <w:rPr>
          <w:rFonts w:ascii="Arial" w:hAnsi="Arial" w:cs="Arial"/>
        </w:rPr>
        <w:t>P</w:t>
      </w:r>
      <w:r w:rsidRPr="00E23394">
        <w:rPr>
          <w:rFonts w:ascii="Arial" w:hAnsi="Arial" w:cs="Arial"/>
        </w:rPr>
        <w:t xml:space="preserve">ředmětu aukce nebo jeho části předkupní právo </w:t>
      </w:r>
      <w:r w:rsidRPr="00E23394">
        <w:rPr>
          <w:rFonts w:ascii="Arial" w:hAnsi="Arial" w:cs="Arial"/>
          <w:i/>
        </w:rPr>
        <w:t xml:space="preserve">(zejména </w:t>
      </w:r>
      <w:r>
        <w:rPr>
          <w:rFonts w:ascii="Arial" w:hAnsi="Arial" w:cs="Arial"/>
          <w:i/>
        </w:rPr>
        <w:t xml:space="preserve">zákonné předkupní právo </w:t>
      </w:r>
      <w:r w:rsidRPr="00E23394">
        <w:rPr>
          <w:rFonts w:ascii="Arial" w:hAnsi="Arial" w:cs="Arial"/>
          <w:i/>
        </w:rPr>
        <w:t>vlastníka stavby nebo vlastníka pozemku podle § 3056 OZ,)</w:t>
      </w:r>
      <w:r w:rsidRPr="00E23394">
        <w:rPr>
          <w:rFonts w:ascii="Arial" w:hAnsi="Arial" w:cs="Arial"/>
        </w:rPr>
        <w:t xml:space="preserve">, jsou v návrhu </w:t>
      </w:r>
      <w:r>
        <w:rPr>
          <w:rFonts w:ascii="Arial" w:hAnsi="Arial" w:cs="Arial"/>
        </w:rPr>
        <w:t>K</w:t>
      </w:r>
      <w:r w:rsidRPr="00E23394">
        <w:rPr>
          <w:rFonts w:ascii="Arial" w:hAnsi="Arial" w:cs="Arial"/>
        </w:rPr>
        <w:t>upní smlouvy upraveny práva a povinnosti vyplývající z předkupního práva</w:t>
      </w:r>
      <w:r>
        <w:rPr>
          <w:rFonts w:ascii="Arial" w:hAnsi="Arial" w:cs="Arial"/>
        </w:rPr>
        <w:t>; stejně tak je tomu v případě, je-li předkupní právo sjednáno dohodou smluvních stran</w:t>
      </w:r>
      <w:r w:rsidRPr="00E23394">
        <w:rPr>
          <w:rFonts w:ascii="Arial" w:hAnsi="Arial" w:cs="Arial"/>
        </w:rPr>
        <w:t xml:space="preserve"> </w:t>
      </w:r>
      <w:r w:rsidRPr="00E23394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K</w:t>
      </w:r>
      <w:r w:rsidRPr="00E23394">
        <w:rPr>
          <w:rFonts w:ascii="Arial" w:hAnsi="Arial" w:cs="Arial"/>
          <w:i/>
        </w:rPr>
        <w:t>upní smlouva s rozvazovací podmínkou)</w:t>
      </w:r>
      <w:r w:rsidRPr="00E23394">
        <w:rPr>
          <w:rFonts w:ascii="Arial" w:hAnsi="Arial" w:cs="Arial"/>
        </w:rPr>
        <w:t>.</w:t>
      </w:r>
    </w:p>
    <w:p w:rsidR="00BA556C" w:rsidRPr="007B0B9F" w:rsidRDefault="006058ED" w:rsidP="00804D75">
      <w:pPr>
        <w:pStyle w:val="Normlnweb"/>
        <w:numPr>
          <w:ilvl w:val="0"/>
          <w:numId w:val="6"/>
        </w:numPr>
        <w:spacing w:before="120" w:beforeAutospacing="0" w:after="120" w:afterAutospacing="0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7B0B9F">
        <w:rPr>
          <w:rFonts w:ascii="Arial" w:eastAsia="Times New Roman" w:hAnsi="Arial" w:cs="Arial"/>
          <w:sz w:val="22"/>
          <w:szCs w:val="22"/>
        </w:rPr>
        <w:t xml:space="preserve">Podléhá-li </w:t>
      </w:r>
      <w:r>
        <w:rPr>
          <w:rFonts w:ascii="Arial" w:eastAsia="Times New Roman" w:hAnsi="Arial" w:cs="Arial"/>
          <w:sz w:val="22"/>
          <w:szCs w:val="22"/>
        </w:rPr>
        <w:t>K</w:t>
      </w:r>
      <w:r w:rsidRPr="007B0B9F">
        <w:rPr>
          <w:rFonts w:ascii="Arial" w:eastAsia="Times New Roman" w:hAnsi="Arial" w:cs="Arial"/>
          <w:sz w:val="22"/>
          <w:szCs w:val="22"/>
        </w:rPr>
        <w:t xml:space="preserve">upní smlouva uveřejnění v registru smluv </w:t>
      </w:r>
      <w:r w:rsidRPr="007B0B9F">
        <w:rPr>
          <w:rFonts w:ascii="Arial" w:hAnsi="Arial" w:cs="Arial"/>
          <w:sz w:val="22"/>
          <w:szCs w:val="22"/>
        </w:rPr>
        <w:t xml:space="preserve">podle zákona č. 340/2015 Sb., o zvláštních podmínkách účinnosti některých smluv, uveřejňování těchto smluv a o registru smluv (zákon o registru smluv), ve znění pozdějších předpisů, uveřejňuje </w:t>
      </w:r>
      <w:r>
        <w:rPr>
          <w:rFonts w:ascii="Arial" w:hAnsi="Arial" w:cs="Arial"/>
          <w:sz w:val="22"/>
          <w:szCs w:val="22"/>
        </w:rPr>
        <w:t>K</w:t>
      </w:r>
      <w:r w:rsidRPr="007B0B9F">
        <w:rPr>
          <w:rFonts w:ascii="Arial" w:hAnsi="Arial" w:cs="Arial"/>
          <w:sz w:val="22"/>
          <w:szCs w:val="22"/>
        </w:rPr>
        <w:t>upní smlouvu v registru smluv Zadavatel aukce.</w:t>
      </w:r>
    </w:p>
    <w:p w:rsidR="00BA556C" w:rsidRDefault="00BA556C" w:rsidP="00BA556C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BA556C" w:rsidRPr="007B0B9F" w:rsidRDefault="006058ED" w:rsidP="00BA556C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7B0B9F">
        <w:rPr>
          <w:rFonts w:ascii="Arial" w:eastAsia="Arial" w:hAnsi="Arial" w:cs="Arial"/>
          <w:b/>
          <w:sz w:val="22"/>
          <w:szCs w:val="22"/>
        </w:rPr>
        <w:t>IX.</w:t>
      </w:r>
    </w:p>
    <w:p w:rsidR="00BA556C" w:rsidRPr="007B0B9F" w:rsidRDefault="006058ED" w:rsidP="00BA556C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7B0B9F">
        <w:rPr>
          <w:rFonts w:ascii="Arial" w:eastAsia="Arial" w:hAnsi="Arial" w:cs="Arial"/>
          <w:b/>
          <w:sz w:val="22"/>
          <w:szCs w:val="22"/>
        </w:rPr>
        <w:t>Závěrečná ustanovení</w:t>
      </w:r>
    </w:p>
    <w:p w:rsidR="00BA556C" w:rsidRPr="007B0B9F" w:rsidRDefault="006058ED" w:rsidP="00804D75">
      <w:pPr>
        <w:pStyle w:val="Odstavecseseznamem"/>
        <w:widowControl w:val="0"/>
        <w:numPr>
          <w:ilvl w:val="0"/>
          <w:numId w:val="5"/>
        </w:numPr>
        <w:shd w:val="clear" w:color="auto" w:fill="FFFFFF"/>
        <w:spacing w:before="120" w:after="12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7B0B9F">
        <w:rPr>
          <w:rFonts w:ascii="Arial" w:eastAsia="Arial" w:hAnsi="Arial" w:cs="Arial"/>
        </w:rPr>
        <w:t xml:space="preserve">Tato Aukční vyhláška byla sepsána a je platná pouze pro </w:t>
      </w:r>
      <w:r>
        <w:rPr>
          <w:rFonts w:ascii="Arial" w:eastAsia="Arial" w:hAnsi="Arial" w:cs="Arial"/>
        </w:rPr>
        <w:t xml:space="preserve">elektronickou </w:t>
      </w:r>
      <w:r w:rsidRPr="007B0B9F">
        <w:rPr>
          <w:rFonts w:ascii="Arial" w:eastAsia="Arial" w:hAnsi="Arial" w:cs="Arial"/>
        </w:rPr>
        <w:t xml:space="preserve">aukci </w:t>
      </w:r>
      <w:r>
        <w:rPr>
          <w:rFonts w:ascii="Arial" w:eastAsia="Arial" w:hAnsi="Arial" w:cs="Arial"/>
        </w:rPr>
        <w:t>předmě</w:t>
      </w:r>
      <w:r w:rsidRPr="007B0B9F">
        <w:rPr>
          <w:rFonts w:ascii="Arial" w:eastAsia="Arial" w:hAnsi="Arial" w:cs="Arial"/>
        </w:rPr>
        <w:t>tu</w:t>
      </w:r>
      <w:r>
        <w:rPr>
          <w:rFonts w:ascii="Arial" w:eastAsia="Arial" w:hAnsi="Arial" w:cs="Arial"/>
        </w:rPr>
        <w:t xml:space="preserve"> aukce</w:t>
      </w:r>
      <w:r w:rsidRPr="007B0B9F">
        <w:rPr>
          <w:rFonts w:ascii="Arial" w:eastAsia="Arial" w:hAnsi="Arial" w:cs="Arial"/>
        </w:rPr>
        <w:t>, pro nějž byla tato Aukční vyhláška vyhotovena.</w:t>
      </w:r>
    </w:p>
    <w:p w:rsidR="00BA556C" w:rsidRPr="007B0B9F" w:rsidRDefault="006058ED" w:rsidP="00804D75">
      <w:pPr>
        <w:pStyle w:val="Odstavecseseznamem"/>
        <w:widowControl w:val="0"/>
        <w:numPr>
          <w:ilvl w:val="0"/>
          <w:numId w:val="5"/>
        </w:numPr>
        <w:shd w:val="clear" w:color="auto" w:fill="FFFFFF"/>
        <w:spacing w:before="120" w:after="12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7B0B9F">
        <w:rPr>
          <w:rFonts w:ascii="Arial" w:eastAsia="Arial" w:hAnsi="Arial" w:cs="Arial"/>
        </w:rPr>
        <w:t xml:space="preserve">Veškerá práva a povinnosti </w:t>
      </w:r>
      <w:r>
        <w:rPr>
          <w:rFonts w:ascii="Arial" w:eastAsia="Arial" w:hAnsi="Arial" w:cs="Arial"/>
        </w:rPr>
        <w:t>Ú</w:t>
      </w:r>
      <w:r w:rsidRPr="007B0B9F">
        <w:rPr>
          <w:rFonts w:ascii="Arial" w:eastAsia="Arial" w:hAnsi="Arial" w:cs="Arial"/>
        </w:rPr>
        <w:t>častníků aukce, které nejsou v této Aukční vyhlášce specifikována, se řídí platným Aukčním řádem a souvisejícími zákony.</w:t>
      </w:r>
    </w:p>
    <w:p w:rsidR="00BA556C" w:rsidRPr="007B0B9F" w:rsidRDefault="00BA556C" w:rsidP="00BA556C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BA556C" w:rsidRPr="007B0B9F" w:rsidRDefault="00BA556C" w:rsidP="00BA556C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BA556C" w:rsidRPr="007B0B9F" w:rsidRDefault="006058ED" w:rsidP="00BA556C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 w:rsidRPr="007B0B9F">
        <w:rPr>
          <w:rFonts w:ascii="Arial" w:eastAsia="Arial" w:hAnsi="Arial" w:cs="Arial"/>
          <w:sz w:val="22"/>
          <w:szCs w:val="22"/>
        </w:rPr>
        <w:t xml:space="preserve">V Praze </w:t>
      </w:r>
    </w:p>
    <w:p w:rsidR="00BA556C" w:rsidRDefault="00BA556C" w:rsidP="00BA556C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BA556C" w:rsidRDefault="00BA556C" w:rsidP="00BA556C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BA556C" w:rsidRDefault="00BA556C" w:rsidP="00BA556C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BA556C" w:rsidRDefault="00BA556C" w:rsidP="00BA556C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BA556C" w:rsidRPr="007B0B9F" w:rsidRDefault="006058ED" w:rsidP="00BA556C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 w:rsidRPr="007B0B9F">
        <w:rPr>
          <w:rFonts w:ascii="Arial" w:eastAsia="Arial" w:hAnsi="Arial" w:cs="Arial"/>
          <w:sz w:val="22"/>
          <w:szCs w:val="22"/>
        </w:rPr>
        <w:t>……………………………….</w:t>
      </w:r>
    </w:p>
    <w:p w:rsidR="00BA556C" w:rsidRPr="007B0B9F" w:rsidRDefault="006058ED" w:rsidP="00BA556C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 w:rsidRPr="007B0B9F">
        <w:rPr>
          <w:rFonts w:ascii="Arial" w:eastAsia="Arial" w:hAnsi="Arial" w:cs="Arial"/>
          <w:sz w:val="22"/>
          <w:szCs w:val="22"/>
        </w:rPr>
        <w:t>Zadavatel aukce</w:t>
      </w:r>
    </w:p>
    <w:p w:rsidR="00BA556C" w:rsidRPr="007B0B9F" w:rsidRDefault="006058ED" w:rsidP="00BA556C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 w:rsidRPr="007B0B9F">
        <w:rPr>
          <w:rFonts w:ascii="Arial" w:eastAsia="Arial" w:hAnsi="Arial" w:cs="Arial"/>
          <w:sz w:val="22"/>
          <w:szCs w:val="22"/>
        </w:rPr>
        <w:t>Česká republika - Úřad pro zastupování státu ve věcech majetkových</w:t>
      </w:r>
    </w:p>
    <w:p w:rsidR="00BA556C" w:rsidRPr="007A399F" w:rsidRDefault="006058ED" w:rsidP="00BA556C">
      <w:pPr>
        <w:widowControl w:val="0"/>
        <w:jc w:val="both"/>
        <w:rPr>
          <w:rFonts w:ascii="Arial" w:eastAsia="Arial" w:hAnsi="Arial" w:cs="Arial"/>
          <w:sz w:val="22"/>
          <w:szCs w:val="22"/>
          <w:shd w:val="clear" w:color="auto" w:fill="D9D9D9" w:themeFill="background1" w:themeFillShade="D9"/>
        </w:rPr>
      </w:pPr>
      <w:r w:rsidRPr="007B0B9F">
        <w:rPr>
          <w:rFonts w:ascii="Arial" w:eastAsia="Arial" w:hAnsi="Arial" w:cs="Arial"/>
          <w:sz w:val="22"/>
          <w:szCs w:val="22"/>
        </w:rPr>
        <w:t>za kterou právně jedná Mgr. Ivana Kubíčková, ředitelka odboru Hospodaření s majetkem státu  Územního pracoviště v hl. m. Praze dle Příkazu č. 6/2019 v platném zněn</w:t>
      </w:r>
      <w:r>
        <w:rPr>
          <w:rFonts w:ascii="Arial" w:eastAsia="Arial" w:hAnsi="Arial" w:cs="Arial"/>
          <w:sz w:val="22"/>
          <w:szCs w:val="22"/>
        </w:rPr>
        <w:t>í</w:t>
      </w:r>
    </w:p>
    <w:p w:rsidR="00E617D5" w:rsidRDefault="00E617D5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:rsidR="00E617D5" w:rsidRDefault="00E617D5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E617D5">
        <w:rPr>
          <w:rFonts w:ascii="Arial" w:hAnsi="Arial" w:cs="Arial"/>
          <w:sz w:val="22"/>
          <w:szCs w:val="22"/>
        </w:rPr>
        <w:lastRenderedPageBreak/>
        <w:t>Příloha:</w:t>
      </w:r>
    </w:p>
    <w:p w:rsidR="000972CA" w:rsidRPr="00E617D5" w:rsidRDefault="00E617D5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Smlouva o nájmu Předmětu aukce ze dne </w:t>
      </w:r>
      <w:r w:rsidR="005E18E6">
        <w:rPr>
          <w:rFonts w:ascii="Arial" w:hAnsi="Arial" w:cs="Arial"/>
          <w:sz w:val="22"/>
          <w:szCs w:val="22"/>
        </w:rPr>
        <w:t>1. 11. 2011</w:t>
      </w:r>
      <w:r w:rsidR="006058ED" w:rsidRPr="00E617D5">
        <w:rPr>
          <w:rFonts w:ascii="Arial" w:hAnsi="Arial" w:cs="Arial"/>
          <w:sz w:val="22"/>
          <w:szCs w:val="22"/>
        </w:rPr>
        <w:br w:type="page"/>
      </w:r>
    </w:p>
    <w:p w:rsidR="00BA556C" w:rsidRPr="007B0B9F" w:rsidRDefault="006058ED" w:rsidP="00BA556C">
      <w:pPr>
        <w:rPr>
          <w:rFonts w:ascii="Arial" w:hAnsi="Arial" w:cs="Arial"/>
          <w:b/>
          <w:sz w:val="22"/>
          <w:szCs w:val="22"/>
        </w:rPr>
      </w:pPr>
      <w:r w:rsidRPr="007B0B9F">
        <w:rPr>
          <w:rFonts w:ascii="Arial" w:hAnsi="Arial" w:cs="Arial"/>
          <w:b/>
          <w:sz w:val="22"/>
          <w:szCs w:val="22"/>
        </w:rPr>
        <w:lastRenderedPageBreak/>
        <w:t>Formulář pro sdělení rodného čísla (Prohlášení o rodném čísle)</w:t>
      </w:r>
    </w:p>
    <w:p w:rsidR="00BA556C" w:rsidRPr="007B0B9F" w:rsidRDefault="00BA556C" w:rsidP="00BA556C">
      <w:pPr>
        <w:rPr>
          <w:rFonts w:ascii="Arial" w:hAnsi="Arial" w:cs="Arial"/>
          <w:b/>
          <w:sz w:val="22"/>
          <w:szCs w:val="22"/>
        </w:rPr>
      </w:pPr>
    </w:p>
    <w:p w:rsidR="00BA556C" w:rsidRPr="007B0B9F" w:rsidRDefault="006058ED" w:rsidP="00BA556C">
      <w:pPr>
        <w:jc w:val="both"/>
        <w:rPr>
          <w:rFonts w:ascii="Arial" w:hAnsi="Arial" w:cs="Arial"/>
          <w:sz w:val="22"/>
          <w:szCs w:val="22"/>
        </w:rPr>
      </w:pPr>
      <w:r w:rsidRPr="007B0B9F">
        <w:rPr>
          <w:rFonts w:ascii="Arial" w:hAnsi="Arial" w:cs="Arial"/>
          <w:sz w:val="22"/>
          <w:szCs w:val="22"/>
        </w:rPr>
        <w:t>V souladu s ust. čl. 6 odst. 1 písm. b) NAŘÍZENÍ EVROPSKÉHO PARLAMENTU A RADY (EU) 2016/679 ze dne 27. dubna 2016 o ochraně fyzických osob v souvislosti se zpracováním osobních údajů a o volném pohybu těchto údajů a o zrušení směrnice 95/46/ES (obecné nařízení o ochraně osobních údajů), a zákonem 133/2000 Sb., o evidenci obyvatel, ve znění pozdějších předpisů, prohlašuji, že mé rodné číslo je následující:</w:t>
      </w:r>
    </w:p>
    <w:p w:rsidR="00BA556C" w:rsidRPr="007B0B9F" w:rsidRDefault="00BA556C" w:rsidP="00BA556C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BA556C" w:rsidRPr="007B0B9F" w:rsidRDefault="006058ED" w:rsidP="00BA556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B0B9F">
        <w:rPr>
          <w:rFonts w:ascii="Arial" w:hAnsi="Arial" w:cs="Arial"/>
          <w:sz w:val="22"/>
          <w:szCs w:val="22"/>
        </w:rPr>
        <w:t>RČ: _______________________/___________</w:t>
      </w:r>
    </w:p>
    <w:p w:rsidR="00BA556C" w:rsidRPr="007B0B9F" w:rsidRDefault="00BA556C" w:rsidP="00BA556C">
      <w:pPr>
        <w:spacing w:after="120"/>
        <w:rPr>
          <w:rFonts w:ascii="Arial" w:hAnsi="Arial" w:cs="Arial"/>
          <w:sz w:val="22"/>
          <w:szCs w:val="22"/>
        </w:rPr>
      </w:pPr>
    </w:p>
    <w:p w:rsidR="00BA556C" w:rsidRPr="007B0B9F" w:rsidRDefault="006058ED" w:rsidP="00BA556C">
      <w:pPr>
        <w:jc w:val="both"/>
        <w:rPr>
          <w:rFonts w:ascii="Arial" w:hAnsi="Arial" w:cs="Arial"/>
          <w:sz w:val="22"/>
          <w:szCs w:val="22"/>
        </w:rPr>
      </w:pPr>
      <w:r w:rsidRPr="007B0B9F">
        <w:rPr>
          <w:rFonts w:ascii="Arial" w:hAnsi="Arial" w:cs="Arial"/>
          <w:sz w:val="22"/>
          <w:szCs w:val="22"/>
        </w:rPr>
        <w:t xml:space="preserve">Toto rodné číslo uvádím z důvodu jeho nezbytnosti při vyhotovení návrhu na zápis vkladu převodu vlastnického práva, jehož titulem je (vypsat smlouvu - KS, BÚP a její číslo), beru </w:t>
      </w:r>
      <w:r w:rsidRPr="007B0B9F">
        <w:rPr>
          <w:rFonts w:ascii="Arial" w:hAnsi="Arial" w:cs="Arial"/>
          <w:sz w:val="22"/>
          <w:szCs w:val="22"/>
        </w:rPr>
        <w:br/>
        <w:t>na vědomí zákonnost jeho zpracování a potvrzuji (prohlašuji) jeho správnost, přesnost a úplnost.</w:t>
      </w:r>
    </w:p>
    <w:p w:rsidR="00BA556C" w:rsidRPr="007B0B9F" w:rsidRDefault="00BA556C" w:rsidP="00BA556C">
      <w:pPr>
        <w:rPr>
          <w:rFonts w:ascii="Arial" w:hAnsi="Arial" w:cs="Arial"/>
          <w:sz w:val="22"/>
          <w:szCs w:val="22"/>
        </w:rPr>
      </w:pPr>
    </w:p>
    <w:p w:rsidR="00BA556C" w:rsidRPr="007B0B9F" w:rsidRDefault="006058ED" w:rsidP="00BA556C">
      <w:pPr>
        <w:spacing w:after="120"/>
        <w:rPr>
          <w:rFonts w:ascii="Arial" w:hAnsi="Arial" w:cs="Arial"/>
          <w:sz w:val="22"/>
          <w:szCs w:val="22"/>
        </w:rPr>
      </w:pPr>
      <w:r w:rsidRPr="007B0B9F">
        <w:rPr>
          <w:rFonts w:ascii="Arial" w:hAnsi="Arial" w:cs="Arial"/>
          <w:sz w:val="22"/>
          <w:szCs w:val="22"/>
        </w:rPr>
        <w:t>Jméno:</w:t>
      </w:r>
    </w:p>
    <w:p w:rsidR="00BA556C" w:rsidRPr="007B0B9F" w:rsidRDefault="006058ED" w:rsidP="00BA556C">
      <w:pPr>
        <w:spacing w:after="120"/>
        <w:rPr>
          <w:rFonts w:ascii="Arial" w:hAnsi="Arial" w:cs="Arial"/>
          <w:sz w:val="22"/>
          <w:szCs w:val="22"/>
        </w:rPr>
      </w:pPr>
      <w:r w:rsidRPr="007B0B9F">
        <w:rPr>
          <w:rFonts w:ascii="Arial" w:hAnsi="Arial" w:cs="Arial"/>
          <w:sz w:val="22"/>
          <w:szCs w:val="22"/>
        </w:rPr>
        <w:t>Příjmení:</w:t>
      </w:r>
    </w:p>
    <w:p w:rsidR="00BA556C" w:rsidRPr="007B0B9F" w:rsidRDefault="006058ED" w:rsidP="00BA556C">
      <w:pPr>
        <w:spacing w:after="120"/>
        <w:rPr>
          <w:rFonts w:ascii="Arial" w:hAnsi="Arial" w:cs="Arial"/>
          <w:sz w:val="22"/>
          <w:szCs w:val="22"/>
        </w:rPr>
      </w:pPr>
      <w:r w:rsidRPr="007B0B9F">
        <w:rPr>
          <w:rFonts w:ascii="Arial" w:hAnsi="Arial" w:cs="Arial"/>
          <w:sz w:val="22"/>
          <w:szCs w:val="22"/>
        </w:rPr>
        <w:t>Trvalý pobyt:</w:t>
      </w:r>
    </w:p>
    <w:p w:rsidR="00BA556C" w:rsidRPr="00A43C1C" w:rsidRDefault="00BA556C" w:rsidP="006B5A0C">
      <w:pPr>
        <w:rPr>
          <w:rFonts w:ascii="Arial" w:hAnsi="Arial" w:cs="Arial"/>
          <w:sz w:val="22"/>
          <w:szCs w:val="22"/>
        </w:rPr>
      </w:pPr>
    </w:p>
    <w:sectPr w:rsidR="00BA556C" w:rsidRPr="00A43C1C" w:rsidSect="00345881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altName w:val="Symbol"/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17958"/>
    <w:multiLevelType w:val="hybridMultilevel"/>
    <w:tmpl w:val="EBFEF2E8"/>
    <w:lvl w:ilvl="0" w:tplc="7D7ED17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1F8BD5E" w:tentative="1">
      <w:start w:val="1"/>
      <w:numFmt w:val="lowerLetter"/>
      <w:lvlText w:val="%2."/>
      <w:lvlJc w:val="left"/>
      <w:pPr>
        <w:ind w:left="1440" w:hanging="360"/>
      </w:pPr>
    </w:lvl>
    <w:lvl w:ilvl="2" w:tplc="6C267816" w:tentative="1">
      <w:start w:val="1"/>
      <w:numFmt w:val="lowerRoman"/>
      <w:lvlText w:val="%3."/>
      <w:lvlJc w:val="right"/>
      <w:pPr>
        <w:ind w:left="2160" w:hanging="180"/>
      </w:pPr>
    </w:lvl>
    <w:lvl w:ilvl="3" w:tplc="8722BDFA" w:tentative="1">
      <w:start w:val="1"/>
      <w:numFmt w:val="decimal"/>
      <w:lvlText w:val="%4."/>
      <w:lvlJc w:val="left"/>
      <w:pPr>
        <w:ind w:left="2880" w:hanging="360"/>
      </w:pPr>
    </w:lvl>
    <w:lvl w:ilvl="4" w:tplc="A364B540" w:tentative="1">
      <w:start w:val="1"/>
      <w:numFmt w:val="lowerLetter"/>
      <w:lvlText w:val="%5."/>
      <w:lvlJc w:val="left"/>
      <w:pPr>
        <w:ind w:left="3600" w:hanging="360"/>
      </w:pPr>
    </w:lvl>
    <w:lvl w:ilvl="5" w:tplc="DFDEDD38" w:tentative="1">
      <w:start w:val="1"/>
      <w:numFmt w:val="lowerRoman"/>
      <w:lvlText w:val="%6."/>
      <w:lvlJc w:val="right"/>
      <w:pPr>
        <w:ind w:left="4320" w:hanging="180"/>
      </w:pPr>
    </w:lvl>
    <w:lvl w:ilvl="6" w:tplc="4790CAF8" w:tentative="1">
      <w:start w:val="1"/>
      <w:numFmt w:val="decimal"/>
      <w:lvlText w:val="%7."/>
      <w:lvlJc w:val="left"/>
      <w:pPr>
        <w:ind w:left="5040" w:hanging="360"/>
      </w:pPr>
    </w:lvl>
    <w:lvl w:ilvl="7" w:tplc="2444B12C" w:tentative="1">
      <w:start w:val="1"/>
      <w:numFmt w:val="lowerLetter"/>
      <w:lvlText w:val="%8."/>
      <w:lvlJc w:val="left"/>
      <w:pPr>
        <w:ind w:left="5760" w:hanging="360"/>
      </w:pPr>
    </w:lvl>
    <w:lvl w:ilvl="8" w:tplc="957C58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A7124"/>
    <w:multiLevelType w:val="hybridMultilevel"/>
    <w:tmpl w:val="9982914A"/>
    <w:lvl w:ilvl="0" w:tplc="4AC017AC">
      <w:start w:val="1"/>
      <w:numFmt w:val="decimal"/>
      <w:lvlText w:val="%1."/>
      <w:lvlJc w:val="left"/>
      <w:pPr>
        <w:ind w:left="720" w:hanging="360"/>
      </w:pPr>
    </w:lvl>
    <w:lvl w:ilvl="1" w:tplc="73980C28" w:tentative="1">
      <w:start w:val="1"/>
      <w:numFmt w:val="lowerLetter"/>
      <w:lvlText w:val="%2."/>
      <w:lvlJc w:val="left"/>
      <w:pPr>
        <w:ind w:left="1440" w:hanging="360"/>
      </w:pPr>
    </w:lvl>
    <w:lvl w:ilvl="2" w:tplc="A320AA74" w:tentative="1">
      <w:start w:val="1"/>
      <w:numFmt w:val="lowerRoman"/>
      <w:lvlText w:val="%3."/>
      <w:lvlJc w:val="right"/>
      <w:pPr>
        <w:ind w:left="2160" w:hanging="180"/>
      </w:pPr>
    </w:lvl>
    <w:lvl w:ilvl="3" w:tplc="BA06F2E2" w:tentative="1">
      <w:start w:val="1"/>
      <w:numFmt w:val="decimal"/>
      <w:lvlText w:val="%4."/>
      <w:lvlJc w:val="left"/>
      <w:pPr>
        <w:ind w:left="2880" w:hanging="360"/>
      </w:pPr>
    </w:lvl>
    <w:lvl w:ilvl="4" w:tplc="83D63670" w:tentative="1">
      <w:start w:val="1"/>
      <w:numFmt w:val="lowerLetter"/>
      <w:lvlText w:val="%5."/>
      <w:lvlJc w:val="left"/>
      <w:pPr>
        <w:ind w:left="3600" w:hanging="360"/>
      </w:pPr>
    </w:lvl>
    <w:lvl w:ilvl="5" w:tplc="CC3251AC" w:tentative="1">
      <w:start w:val="1"/>
      <w:numFmt w:val="lowerRoman"/>
      <w:lvlText w:val="%6."/>
      <w:lvlJc w:val="right"/>
      <w:pPr>
        <w:ind w:left="4320" w:hanging="180"/>
      </w:pPr>
    </w:lvl>
    <w:lvl w:ilvl="6" w:tplc="B55055D0" w:tentative="1">
      <w:start w:val="1"/>
      <w:numFmt w:val="decimal"/>
      <w:lvlText w:val="%7."/>
      <w:lvlJc w:val="left"/>
      <w:pPr>
        <w:ind w:left="5040" w:hanging="360"/>
      </w:pPr>
    </w:lvl>
    <w:lvl w:ilvl="7" w:tplc="79CAA2E8" w:tentative="1">
      <w:start w:val="1"/>
      <w:numFmt w:val="lowerLetter"/>
      <w:lvlText w:val="%8."/>
      <w:lvlJc w:val="left"/>
      <w:pPr>
        <w:ind w:left="5760" w:hanging="360"/>
      </w:pPr>
    </w:lvl>
    <w:lvl w:ilvl="8" w:tplc="1F9C07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9565D"/>
    <w:multiLevelType w:val="hybridMultilevel"/>
    <w:tmpl w:val="0922C2C6"/>
    <w:lvl w:ilvl="0" w:tplc="B0CE5C2A">
      <w:start w:val="1"/>
      <w:numFmt w:val="decimal"/>
      <w:lvlText w:val="%1."/>
      <w:lvlJc w:val="left"/>
      <w:pPr>
        <w:ind w:left="720" w:hanging="360"/>
      </w:pPr>
    </w:lvl>
    <w:lvl w:ilvl="1" w:tplc="4112AB62" w:tentative="1">
      <w:start w:val="1"/>
      <w:numFmt w:val="lowerLetter"/>
      <w:lvlText w:val="%2."/>
      <w:lvlJc w:val="left"/>
      <w:pPr>
        <w:ind w:left="1440" w:hanging="360"/>
      </w:pPr>
    </w:lvl>
    <w:lvl w:ilvl="2" w:tplc="45D4619C" w:tentative="1">
      <w:start w:val="1"/>
      <w:numFmt w:val="lowerRoman"/>
      <w:lvlText w:val="%3."/>
      <w:lvlJc w:val="right"/>
      <w:pPr>
        <w:ind w:left="2160" w:hanging="180"/>
      </w:pPr>
    </w:lvl>
    <w:lvl w:ilvl="3" w:tplc="06FEB8F2" w:tentative="1">
      <w:start w:val="1"/>
      <w:numFmt w:val="decimal"/>
      <w:lvlText w:val="%4."/>
      <w:lvlJc w:val="left"/>
      <w:pPr>
        <w:ind w:left="2880" w:hanging="360"/>
      </w:pPr>
    </w:lvl>
    <w:lvl w:ilvl="4" w:tplc="A418D27A" w:tentative="1">
      <w:start w:val="1"/>
      <w:numFmt w:val="lowerLetter"/>
      <w:lvlText w:val="%5."/>
      <w:lvlJc w:val="left"/>
      <w:pPr>
        <w:ind w:left="3600" w:hanging="360"/>
      </w:pPr>
    </w:lvl>
    <w:lvl w:ilvl="5" w:tplc="222068C2" w:tentative="1">
      <w:start w:val="1"/>
      <w:numFmt w:val="lowerRoman"/>
      <w:lvlText w:val="%6."/>
      <w:lvlJc w:val="right"/>
      <w:pPr>
        <w:ind w:left="4320" w:hanging="180"/>
      </w:pPr>
    </w:lvl>
    <w:lvl w:ilvl="6" w:tplc="3C087BFA" w:tentative="1">
      <w:start w:val="1"/>
      <w:numFmt w:val="decimal"/>
      <w:lvlText w:val="%7."/>
      <w:lvlJc w:val="left"/>
      <w:pPr>
        <w:ind w:left="5040" w:hanging="360"/>
      </w:pPr>
    </w:lvl>
    <w:lvl w:ilvl="7" w:tplc="A1606B0C" w:tentative="1">
      <w:start w:val="1"/>
      <w:numFmt w:val="lowerLetter"/>
      <w:lvlText w:val="%8."/>
      <w:lvlJc w:val="left"/>
      <w:pPr>
        <w:ind w:left="5760" w:hanging="360"/>
      </w:pPr>
    </w:lvl>
    <w:lvl w:ilvl="8" w:tplc="3F7E3E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41151"/>
    <w:multiLevelType w:val="hybridMultilevel"/>
    <w:tmpl w:val="BEC40350"/>
    <w:lvl w:ilvl="0" w:tplc="2092EAD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926872C" w:tentative="1">
      <w:start w:val="1"/>
      <w:numFmt w:val="lowerLetter"/>
      <w:lvlText w:val="%2."/>
      <w:lvlJc w:val="left"/>
      <w:pPr>
        <w:ind w:left="1440" w:hanging="360"/>
      </w:pPr>
    </w:lvl>
    <w:lvl w:ilvl="2" w:tplc="436609F0" w:tentative="1">
      <w:start w:val="1"/>
      <w:numFmt w:val="lowerRoman"/>
      <w:lvlText w:val="%3."/>
      <w:lvlJc w:val="right"/>
      <w:pPr>
        <w:ind w:left="2160" w:hanging="180"/>
      </w:pPr>
    </w:lvl>
    <w:lvl w:ilvl="3" w:tplc="BD5E4408" w:tentative="1">
      <w:start w:val="1"/>
      <w:numFmt w:val="decimal"/>
      <w:lvlText w:val="%4."/>
      <w:lvlJc w:val="left"/>
      <w:pPr>
        <w:ind w:left="2880" w:hanging="360"/>
      </w:pPr>
    </w:lvl>
    <w:lvl w:ilvl="4" w:tplc="4EEA011A" w:tentative="1">
      <w:start w:val="1"/>
      <w:numFmt w:val="lowerLetter"/>
      <w:lvlText w:val="%5."/>
      <w:lvlJc w:val="left"/>
      <w:pPr>
        <w:ind w:left="3600" w:hanging="360"/>
      </w:pPr>
    </w:lvl>
    <w:lvl w:ilvl="5" w:tplc="7EB68BDE" w:tentative="1">
      <w:start w:val="1"/>
      <w:numFmt w:val="lowerRoman"/>
      <w:lvlText w:val="%6."/>
      <w:lvlJc w:val="right"/>
      <w:pPr>
        <w:ind w:left="4320" w:hanging="180"/>
      </w:pPr>
    </w:lvl>
    <w:lvl w:ilvl="6" w:tplc="5B3C7CF4" w:tentative="1">
      <w:start w:val="1"/>
      <w:numFmt w:val="decimal"/>
      <w:lvlText w:val="%7."/>
      <w:lvlJc w:val="left"/>
      <w:pPr>
        <w:ind w:left="5040" w:hanging="360"/>
      </w:pPr>
    </w:lvl>
    <w:lvl w:ilvl="7" w:tplc="26281510" w:tentative="1">
      <w:start w:val="1"/>
      <w:numFmt w:val="lowerLetter"/>
      <w:lvlText w:val="%8."/>
      <w:lvlJc w:val="left"/>
      <w:pPr>
        <w:ind w:left="5760" w:hanging="360"/>
      </w:pPr>
    </w:lvl>
    <w:lvl w:ilvl="8" w:tplc="4FCEFC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C7C48"/>
    <w:multiLevelType w:val="hybridMultilevel"/>
    <w:tmpl w:val="74DC75FA"/>
    <w:lvl w:ilvl="0" w:tplc="05D877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AC313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9BC626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06419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1C81F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70AA93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ED432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EE6A63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EA63DD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417376"/>
    <w:multiLevelType w:val="hybridMultilevel"/>
    <w:tmpl w:val="7FC42124"/>
    <w:lvl w:ilvl="0" w:tplc="C44E9016">
      <w:start w:val="1"/>
      <w:numFmt w:val="decimal"/>
      <w:lvlText w:val="%1."/>
      <w:lvlJc w:val="left"/>
      <w:pPr>
        <w:ind w:left="720" w:hanging="360"/>
      </w:pPr>
    </w:lvl>
    <w:lvl w:ilvl="1" w:tplc="17487B52" w:tentative="1">
      <w:start w:val="1"/>
      <w:numFmt w:val="lowerLetter"/>
      <w:lvlText w:val="%2."/>
      <w:lvlJc w:val="left"/>
      <w:pPr>
        <w:ind w:left="1440" w:hanging="360"/>
      </w:pPr>
    </w:lvl>
    <w:lvl w:ilvl="2" w:tplc="66AAF744" w:tentative="1">
      <w:start w:val="1"/>
      <w:numFmt w:val="lowerRoman"/>
      <w:lvlText w:val="%3."/>
      <w:lvlJc w:val="right"/>
      <w:pPr>
        <w:ind w:left="2160" w:hanging="180"/>
      </w:pPr>
    </w:lvl>
    <w:lvl w:ilvl="3" w:tplc="9056C0A0" w:tentative="1">
      <w:start w:val="1"/>
      <w:numFmt w:val="decimal"/>
      <w:lvlText w:val="%4."/>
      <w:lvlJc w:val="left"/>
      <w:pPr>
        <w:ind w:left="2880" w:hanging="360"/>
      </w:pPr>
    </w:lvl>
    <w:lvl w:ilvl="4" w:tplc="3E521BDC" w:tentative="1">
      <w:start w:val="1"/>
      <w:numFmt w:val="lowerLetter"/>
      <w:lvlText w:val="%5."/>
      <w:lvlJc w:val="left"/>
      <w:pPr>
        <w:ind w:left="3600" w:hanging="360"/>
      </w:pPr>
    </w:lvl>
    <w:lvl w:ilvl="5" w:tplc="457AB48E" w:tentative="1">
      <w:start w:val="1"/>
      <w:numFmt w:val="lowerRoman"/>
      <w:lvlText w:val="%6."/>
      <w:lvlJc w:val="right"/>
      <w:pPr>
        <w:ind w:left="4320" w:hanging="180"/>
      </w:pPr>
    </w:lvl>
    <w:lvl w:ilvl="6" w:tplc="56708FB2" w:tentative="1">
      <w:start w:val="1"/>
      <w:numFmt w:val="decimal"/>
      <w:lvlText w:val="%7."/>
      <w:lvlJc w:val="left"/>
      <w:pPr>
        <w:ind w:left="5040" w:hanging="360"/>
      </w:pPr>
    </w:lvl>
    <w:lvl w:ilvl="7" w:tplc="16E22FCA" w:tentative="1">
      <w:start w:val="1"/>
      <w:numFmt w:val="lowerLetter"/>
      <w:lvlText w:val="%8."/>
      <w:lvlJc w:val="left"/>
      <w:pPr>
        <w:ind w:left="5760" w:hanging="360"/>
      </w:pPr>
    </w:lvl>
    <w:lvl w:ilvl="8" w:tplc="D3A0211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6124"/>
    <w:rsid w:val="00023FCE"/>
    <w:rsid w:val="00026C70"/>
    <w:rsid w:val="00037961"/>
    <w:rsid w:val="00074C6C"/>
    <w:rsid w:val="000756E8"/>
    <w:rsid w:val="0008691A"/>
    <w:rsid w:val="000972CA"/>
    <w:rsid w:val="000A1C44"/>
    <w:rsid w:val="000A22FC"/>
    <w:rsid w:val="000B60E1"/>
    <w:rsid w:val="000C026C"/>
    <w:rsid w:val="001440AB"/>
    <w:rsid w:val="00150919"/>
    <w:rsid w:val="00181D76"/>
    <w:rsid w:val="001B01A7"/>
    <w:rsid w:val="001E5FA4"/>
    <w:rsid w:val="001F7A01"/>
    <w:rsid w:val="00201A27"/>
    <w:rsid w:val="00245AA4"/>
    <w:rsid w:val="0030020D"/>
    <w:rsid w:val="003308CF"/>
    <w:rsid w:val="00340C2E"/>
    <w:rsid w:val="00345881"/>
    <w:rsid w:val="003576BA"/>
    <w:rsid w:val="003810A5"/>
    <w:rsid w:val="00397BA0"/>
    <w:rsid w:val="003A32E9"/>
    <w:rsid w:val="003C27D2"/>
    <w:rsid w:val="003E45C2"/>
    <w:rsid w:val="004140C3"/>
    <w:rsid w:val="00423D91"/>
    <w:rsid w:val="0043735F"/>
    <w:rsid w:val="00442699"/>
    <w:rsid w:val="00442F87"/>
    <w:rsid w:val="00465355"/>
    <w:rsid w:val="00470BDF"/>
    <w:rsid w:val="00486F1B"/>
    <w:rsid w:val="00496871"/>
    <w:rsid w:val="004C4F20"/>
    <w:rsid w:val="004E3209"/>
    <w:rsid w:val="004F0D3F"/>
    <w:rsid w:val="00514E1D"/>
    <w:rsid w:val="00555134"/>
    <w:rsid w:val="00572A14"/>
    <w:rsid w:val="005A7386"/>
    <w:rsid w:val="005E18E6"/>
    <w:rsid w:val="005E7EA1"/>
    <w:rsid w:val="006044E7"/>
    <w:rsid w:val="006058ED"/>
    <w:rsid w:val="006119F4"/>
    <w:rsid w:val="00630907"/>
    <w:rsid w:val="006336A3"/>
    <w:rsid w:val="00652748"/>
    <w:rsid w:val="006B47F2"/>
    <w:rsid w:val="006B5A0C"/>
    <w:rsid w:val="00710088"/>
    <w:rsid w:val="0071682A"/>
    <w:rsid w:val="00742876"/>
    <w:rsid w:val="0079392B"/>
    <w:rsid w:val="007A399F"/>
    <w:rsid w:val="007A662F"/>
    <w:rsid w:val="007B0B9F"/>
    <w:rsid w:val="007B5E91"/>
    <w:rsid w:val="00804D75"/>
    <w:rsid w:val="00805892"/>
    <w:rsid w:val="008214AA"/>
    <w:rsid w:val="00860F94"/>
    <w:rsid w:val="00861145"/>
    <w:rsid w:val="008706FC"/>
    <w:rsid w:val="0087674F"/>
    <w:rsid w:val="00885F6E"/>
    <w:rsid w:val="008B1374"/>
    <w:rsid w:val="008C06E2"/>
    <w:rsid w:val="008C403C"/>
    <w:rsid w:val="008D63AD"/>
    <w:rsid w:val="008D750B"/>
    <w:rsid w:val="008E2E34"/>
    <w:rsid w:val="009249BC"/>
    <w:rsid w:val="00935FFB"/>
    <w:rsid w:val="00960620"/>
    <w:rsid w:val="00975498"/>
    <w:rsid w:val="0098294A"/>
    <w:rsid w:val="009C0B16"/>
    <w:rsid w:val="00A34317"/>
    <w:rsid w:val="00A43C1C"/>
    <w:rsid w:val="00A464E3"/>
    <w:rsid w:val="00A57848"/>
    <w:rsid w:val="00A6667F"/>
    <w:rsid w:val="00A671B4"/>
    <w:rsid w:val="00B0638F"/>
    <w:rsid w:val="00B122E6"/>
    <w:rsid w:val="00B12B3B"/>
    <w:rsid w:val="00B15FE9"/>
    <w:rsid w:val="00B211BA"/>
    <w:rsid w:val="00B3019C"/>
    <w:rsid w:val="00B63C26"/>
    <w:rsid w:val="00BA556C"/>
    <w:rsid w:val="00BC2E73"/>
    <w:rsid w:val="00BD13C5"/>
    <w:rsid w:val="00BD7B45"/>
    <w:rsid w:val="00BE39EC"/>
    <w:rsid w:val="00BF16D4"/>
    <w:rsid w:val="00BF6E12"/>
    <w:rsid w:val="00C11CA4"/>
    <w:rsid w:val="00C41738"/>
    <w:rsid w:val="00C93AF6"/>
    <w:rsid w:val="00CA3E79"/>
    <w:rsid w:val="00CA54D8"/>
    <w:rsid w:val="00CE765E"/>
    <w:rsid w:val="00D066F0"/>
    <w:rsid w:val="00D1179D"/>
    <w:rsid w:val="00D36ABD"/>
    <w:rsid w:val="00D45009"/>
    <w:rsid w:val="00D45E56"/>
    <w:rsid w:val="00D71111"/>
    <w:rsid w:val="00D7520B"/>
    <w:rsid w:val="00D85CFD"/>
    <w:rsid w:val="00DD17A3"/>
    <w:rsid w:val="00DD31E5"/>
    <w:rsid w:val="00DE707D"/>
    <w:rsid w:val="00DF12DF"/>
    <w:rsid w:val="00E07B64"/>
    <w:rsid w:val="00E1670F"/>
    <w:rsid w:val="00E22C86"/>
    <w:rsid w:val="00E23394"/>
    <w:rsid w:val="00E23836"/>
    <w:rsid w:val="00E42E14"/>
    <w:rsid w:val="00E5615A"/>
    <w:rsid w:val="00E57AC2"/>
    <w:rsid w:val="00E57DD7"/>
    <w:rsid w:val="00E617D5"/>
    <w:rsid w:val="00E708D2"/>
    <w:rsid w:val="00E834F4"/>
    <w:rsid w:val="00ED5C88"/>
    <w:rsid w:val="00F04730"/>
    <w:rsid w:val="00F179C9"/>
    <w:rsid w:val="00F445EC"/>
    <w:rsid w:val="00F74338"/>
    <w:rsid w:val="00F821FE"/>
    <w:rsid w:val="00F97DB8"/>
    <w:rsid w:val="00FA3685"/>
    <w:rsid w:val="00FB4235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B481"/>
  <w15:docId w15:val="{2CFF6F5E-8976-44D8-BD2F-BF5C1880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A55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rsid w:val="00BA556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rsid w:val="00BA556C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rsid w:val="00BA556C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BA556C"/>
    <w:rPr>
      <w:rFonts w:ascii="Times New Roman" w:eastAsia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3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38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A73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73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738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73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738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bidkamajetk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bidkamajetku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1964</Words>
  <Characters>11591</Characters>
  <Application>Microsoft Office Word</Application>
  <DocSecurity>4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13528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Dvouletá Renáta</cp:lastModifiedBy>
  <cp:revision>2</cp:revision>
  <cp:lastPrinted>2023-03-29T10:36:00Z</cp:lastPrinted>
  <dcterms:created xsi:type="dcterms:W3CDTF">2023-03-29T10:36:00Z</dcterms:created>
  <dcterms:modified xsi:type="dcterms:W3CDTF">2023-03-29T10:36:00Z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G/OE/2016/19503</vt:lpwstr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UZSVM/A/29105/2016-HMO1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Aukční vyhláška EAS/PHA/29/2023 - budova bez č.p./č.e. na parcele č. 226/2 k.ú. Sedlec</vt:lpwstr>
  </property>
  <property fmtid="{D5CDD505-2E9C-101B-9397-08002B2CF9AE}" pid="37" name="CUSTOM.VLASTNIK_CISLO_DS">
    <vt:lpwstr>96vaa2e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Dvouletá Renáta, JUDr.</vt:lpwstr>
  </property>
  <property fmtid="{D5CDD505-2E9C-101B-9397-08002B2CF9AE}" pid="41" name="CUSTOM.VLASTNIK_JMENO_TISK">
    <vt:lpwstr/>
  </property>
  <property fmtid="{D5CDD505-2E9C-101B-9397-08002B2CF9AE}" pid="42" name="CUSTOM.VLASTNIK_MAIL">
    <vt:lpwstr>Renata.Dvouleta@uzsvm.cz</vt:lpwstr>
  </property>
  <property fmtid="{D5CDD505-2E9C-101B-9397-08002B2CF9AE}" pid="43" name="CUSTOM.VLASTNIK_TELEFON">
    <vt:lpwstr>+420 225 776 627</vt:lpwstr>
  </property>
  <property fmtid="{D5CDD505-2E9C-101B-9397-08002B2CF9AE}" pid="44" name="CUSTOM.VYTVOREN_DNE">
    <vt:lpwstr>15.03.2023</vt:lpwstr>
  </property>
  <property fmtid="{D5CDD505-2E9C-101B-9397-08002B2CF9AE}" pid="45" name="KOD.KOD_CJ">
    <vt:lpwstr>UZSVM/A/16654/2023-HMSO</vt:lpwstr>
  </property>
  <property fmtid="{D5CDD505-2E9C-101B-9397-08002B2CF9AE}" pid="46" name="KOD.KOD_EVC">
    <vt:lpwstr>26548/A/2023-HMSO</vt:lpwstr>
  </property>
  <property fmtid="{D5CDD505-2E9C-101B-9397-08002B2CF9AE}" pid="47" name="KOD.KOD_EVC_BARCODE">
    <vt:lpwstr>µ#26548/A/2023-HMSO@2¸</vt:lpwstr>
  </property>
  <property fmtid="{D5CDD505-2E9C-101B-9397-08002B2CF9AE}" pid="48" name="KOD.KOD_IU_CODE">
    <vt:lpwstr>9328</vt:lpwstr>
  </property>
  <property fmtid="{D5CDD505-2E9C-101B-9397-08002B2CF9AE}" pid="49" name="KOD.KOD_IU_SHORT">
    <vt:lpwstr>HMSO</vt:lpwstr>
  </property>
  <property fmtid="{D5CDD505-2E9C-101B-9397-08002B2CF9AE}" pid="50" name="KOD.KOD_IU_TXT">
    <vt:lpwstr>oddělení Hospodaření s majetkem v operativní evidenci</vt:lpwstr>
  </property>
  <property fmtid="{D5CDD505-2E9C-101B-9397-08002B2CF9AE}" pid="51" name="KOD.OBJECT_GUID">
    <vt:lpwstr>6be8625a-aec9-4e2d-8fe2-e9ba088c1093</vt:lpwstr>
  </property>
  <property fmtid="{D5CDD505-2E9C-101B-9397-08002B2CF9AE}" pid="52" name="KrbDmsIdForm">
    <vt:lpwstr>6be8625a-aec9-4e2d-8fe2-e9ba088c1093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