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EDDC6" w14:textId="77777777" w:rsidR="001E0082" w:rsidRDefault="002C086B">
      <w:pPr>
        <w:pStyle w:val="Bezmezer"/>
        <w:rPr>
          <w:rFonts w:ascii="Arial" w:hAnsi="Arial" w:cs="Arial"/>
          <w:sz w:val="18"/>
        </w:rPr>
      </w:pPr>
      <w:r>
        <w:rPr>
          <w:noProof/>
        </w:rPr>
        <w:drawing>
          <wp:inline distT="0" distB="0" distL="0" distR="0" wp14:anchorId="07CEDDCA" wp14:editId="07CEDDCB">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5"/>
                    <a:stretch>
                      <a:fillRect/>
                    </a:stretch>
                  </pic:blipFill>
                  <pic:spPr>
                    <a:xfrm>
                      <a:off x="0" y="0"/>
                      <a:ext cx="3790950" cy="371475"/>
                    </a:xfrm>
                    <a:prstGeom prst="rect">
                      <a:avLst/>
                    </a:prstGeom>
                  </pic:spPr>
                </pic:pic>
              </a:graphicData>
            </a:graphic>
          </wp:inline>
        </w:drawing>
      </w:r>
    </w:p>
    <w:p w14:paraId="07CEDDC7" w14:textId="77777777" w:rsidR="001E0082" w:rsidRDefault="002C086B">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UZSVM/A/264453/2025</w:t>
      </w:r>
      <w:r>
        <w:fldChar w:fldCharType="end"/>
      </w:r>
      <w:r>
        <w:rPr>
          <w:rFonts w:ascii="Arial" w:hAnsi="Arial" w:cs="Arial"/>
          <w:sz w:val="18"/>
        </w:rPr>
        <w:t xml:space="preserve"> </w:t>
      </w:r>
    </w:p>
    <w:p w14:paraId="07CEDDC8" w14:textId="77777777" w:rsidR="001E0082" w:rsidRDefault="002C086B">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UZSVM/A/261122/2025-HMO1</w:t>
      </w:r>
      <w:r>
        <w:fldChar w:fldCharType="end"/>
      </w:r>
    </w:p>
    <w:p w14:paraId="07CEDDC9" w14:textId="61C57121" w:rsidR="001E0082" w:rsidRDefault="001E0082">
      <w:pPr>
        <w:rPr>
          <w:rFonts w:ascii="Arial" w:hAnsi="Arial" w:cs="Arial"/>
          <w:sz w:val="22"/>
        </w:rPr>
      </w:pPr>
    </w:p>
    <w:p w14:paraId="70C71A2E" w14:textId="77777777" w:rsidR="002C086B" w:rsidRPr="006317ED" w:rsidRDefault="002C086B" w:rsidP="002C086B">
      <w:pPr>
        <w:tabs>
          <w:tab w:val="left" w:pos="708"/>
          <w:tab w:val="left" w:pos="1418"/>
          <w:tab w:val="left" w:pos="4678"/>
          <w:tab w:val="right" w:pos="8931"/>
        </w:tabs>
        <w:jc w:val="both"/>
        <w:rPr>
          <w:rFonts w:ascii="Arial" w:hAnsi="Arial" w:cs="Arial"/>
          <w:b/>
          <w:sz w:val="22"/>
          <w:szCs w:val="22"/>
        </w:rPr>
      </w:pPr>
      <w:r w:rsidRPr="006317ED">
        <w:rPr>
          <w:rFonts w:ascii="Arial" w:hAnsi="Arial" w:cs="Arial"/>
          <w:b/>
          <w:sz w:val="22"/>
          <w:szCs w:val="22"/>
        </w:rPr>
        <w:t xml:space="preserve">Česká republika - </w:t>
      </w:r>
      <w:r w:rsidRPr="006317ED">
        <w:rPr>
          <w:rFonts w:ascii="Arial" w:hAnsi="Arial" w:cs="Arial"/>
          <w:b/>
          <w:sz w:val="22"/>
          <w:szCs w:val="22"/>
        </w:rPr>
        <w:fldChar w:fldCharType="begin"/>
      </w:r>
      <w:r w:rsidRPr="006317ED">
        <w:rPr>
          <w:rFonts w:ascii="Arial" w:hAnsi="Arial" w:cs="Arial"/>
          <w:b/>
          <w:sz w:val="22"/>
          <w:szCs w:val="22"/>
        </w:rPr>
        <w:instrText xml:space="preserve"> DOCPROPERTY  CUSTOM.NAZEV_UZSVM  \* MERGEFORMAT </w:instrText>
      </w:r>
      <w:r w:rsidRPr="006317ED">
        <w:rPr>
          <w:rFonts w:ascii="Arial" w:hAnsi="Arial" w:cs="Arial"/>
          <w:b/>
          <w:sz w:val="22"/>
          <w:szCs w:val="22"/>
        </w:rPr>
        <w:fldChar w:fldCharType="separate"/>
      </w:r>
      <w:r w:rsidRPr="006317ED">
        <w:rPr>
          <w:rFonts w:ascii="Arial" w:hAnsi="Arial" w:cs="Arial"/>
          <w:b/>
          <w:sz w:val="22"/>
          <w:szCs w:val="22"/>
        </w:rPr>
        <w:t>Úřad pro zastupování státu ve věcech majetkových</w:t>
      </w:r>
      <w:r w:rsidRPr="006317ED">
        <w:rPr>
          <w:rFonts w:ascii="Arial" w:hAnsi="Arial" w:cs="Arial"/>
          <w:b/>
          <w:sz w:val="22"/>
          <w:szCs w:val="22"/>
        </w:rPr>
        <w:fldChar w:fldCharType="end"/>
      </w:r>
      <w:r w:rsidRPr="006317ED">
        <w:rPr>
          <w:rFonts w:ascii="Arial" w:hAnsi="Arial" w:cs="Arial"/>
          <w:b/>
          <w:sz w:val="22"/>
          <w:szCs w:val="22"/>
        </w:rPr>
        <w:t>,</w:t>
      </w:r>
    </w:p>
    <w:p w14:paraId="21443EF0" w14:textId="77777777" w:rsidR="002C086B" w:rsidRPr="006317ED" w:rsidRDefault="002C086B" w:rsidP="002C086B">
      <w:pPr>
        <w:jc w:val="both"/>
        <w:rPr>
          <w:rFonts w:ascii="Arial" w:hAnsi="Arial" w:cs="Arial"/>
          <w:sz w:val="22"/>
          <w:szCs w:val="22"/>
        </w:rPr>
      </w:pPr>
      <w:r w:rsidRPr="006317ED">
        <w:rPr>
          <w:rFonts w:ascii="Arial" w:hAnsi="Arial" w:cs="Arial"/>
          <w:sz w:val="22"/>
          <w:szCs w:val="22"/>
        </w:rPr>
        <w:t xml:space="preserve">se sídlem </w:t>
      </w:r>
      <w:r w:rsidRPr="006317ED">
        <w:rPr>
          <w:rFonts w:ascii="Arial" w:hAnsi="Arial" w:cs="Arial"/>
          <w:sz w:val="22"/>
          <w:szCs w:val="22"/>
        </w:rPr>
        <w:fldChar w:fldCharType="begin"/>
      </w:r>
      <w:r w:rsidRPr="006317ED">
        <w:rPr>
          <w:rFonts w:ascii="Arial" w:hAnsi="Arial" w:cs="Arial"/>
          <w:sz w:val="22"/>
          <w:szCs w:val="22"/>
        </w:rPr>
        <w:instrText xml:space="preserve"> DOCPROPERTY  CUSTOM.ADRESA_UZSVM  \* MERGEFORMAT </w:instrText>
      </w:r>
      <w:r w:rsidRPr="006317ED">
        <w:rPr>
          <w:rFonts w:ascii="Arial" w:hAnsi="Arial" w:cs="Arial"/>
          <w:sz w:val="22"/>
          <w:szCs w:val="22"/>
        </w:rPr>
        <w:fldChar w:fldCharType="separate"/>
      </w:r>
      <w:r w:rsidRPr="006317ED">
        <w:rPr>
          <w:rFonts w:ascii="Arial" w:hAnsi="Arial" w:cs="Arial"/>
          <w:sz w:val="22"/>
          <w:szCs w:val="22"/>
        </w:rPr>
        <w:t>Rašínovo nábřeží 390/42, 128 00 Nové Město, Praha 2</w:t>
      </w:r>
      <w:r w:rsidRPr="006317ED">
        <w:rPr>
          <w:rFonts w:ascii="Arial" w:hAnsi="Arial" w:cs="Arial"/>
          <w:sz w:val="22"/>
          <w:szCs w:val="22"/>
        </w:rPr>
        <w:fldChar w:fldCharType="end"/>
      </w:r>
      <w:r w:rsidRPr="006317ED">
        <w:rPr>
          <w:rFonts w:ascii="Arial" w:hAnsi="Arial" w:cs="Arial"/>
          <w:sz w:val="22"/>
          <w:szCs w:val="22"/>
        </w:rPr>
        <w:t>,</w:t>
      </w:r>
    </w:p>
    <w:p w14:paraId="522F4A23" w14:textId="061394BE" w:rsidR="002C086B" w:rsidRPr="006317ED" w:rsidRDefault="002C086B" w:rsidP="002C086B">
      <w:pPr>
        <w:autoSpaceDE w:val="0"/>
        <w:autoSpaceDN w:val="0"/>
        <w:adjustRightInd w:val="0"/>
        <w:jc w:val="both"/>
        <w:outlineLvl w:val="0"/>
        <w:rPr>
          <w:rFonts w:ascii="Arial" w:hAnsi="Arial" w:cs="Arial"/>
          <w:sz w:val="22"/>
          <w:szCs w:val="22"/>
        </w:rPr>
      </w:pPr>
      <w:r w:rsidRPr="006317ED">
        <w:rPr>
          <w:rFonts w:ascii="Arial" w:hAnsi="Arial" w:cs="Arial"/>
          <w:sz w:val="22"/>
          <w:szCs w:val="22"/>
        </w:rPr>
        <w:t>za kterou právně jedná</w:t>
      </w:r>
      <w:r>
        <w:rPr>
          <w:rFonts w:ascii="Arial" w:hAnsi="Arial" w:cs="Arial"/>
          <w:sz w:val="22"/>
          <w:szCs w:val="22"/>
        </w:rPr>
        <w:t xml:space="preserve"> JUDr. M</w:t>
      </w:r>
      <w:r w:rsidR="004230DB">
        <w:rPr>
          <w:rFonts w:ascii="Arial" w:hAnsi="Arial" w:cs="Arial"/>
          <w:sz w:val="22"/>
          <w:szCs w:val="22"/>
        </w:rPr>
        <w:t xml:space="preserve">ichal </w:t>
      </w:r>
      <w:proofErr w:type="spellStart"/>
      <w:r w:rsidR="004230DB">
        <w:rPr>
          <w:rFonts w:ascii="Arial" w:hAnsi="Arial" w:cs="Arial"/>
          <w:sz w:val="22"/>
          <w:szCs w:val="22"/>
        </w:rPr>
        <w:t>Votřel</w:t>
      </w:r>
      <w:proofErr w:type="spellEnd"/>
      <w:r w:rsidR="004230DB">
        <w:rPr>
          <w:rFonts w:ascii="Arial" w:hAnsi="Arial" w:cs="Arial"/>
          <w:sz w:val="22"/>
          <w:szCs w:val="22"/>
        </w:rPr>
        <w:t>, MPA</w:t>
      </w:r>
      <w:r w:rsidRPr="00127B8C">
        <w:rPr>
          <w:rFonts w:ascii="Arial" w:hAnsi="Arial" w:cs="Arial"/>
          <w:sz w:val="22"/>
          <w:szCs w:val="22"/>
        </w:rPr>
        <w:t xml:space="preserve">, ředitel Územního pracoviště </w:t>
      </w:r>
      <w:r w:rsidR="004230DB">
        <w:rPr>
          <w:rFonts w:ascii="Arial" w:hAnsi="Arial" w:cs="Arial"/>
          <w:sz w:val="22"/>
          <w:szCs w:val="22"/>
        </w:rPr>
        <w:t xml:space="preserve">Praha a Střední Čechy, pověřen zastupováním </w:t>
      </w:r>
      <w:proofErr w:type="gramStart"/>
      <w:r w:rsidR="004230DB">
        <w:rPr>
          <w:rFonts w:ascii="Arial" w:hAnsi="Arial" w:cs="Arial"/>
          <w:sz w:val="22"/>
          <w:szCs w:val="22"/>
        </w:rPr>
        <w:t>pracovního  místa</w:t>
      </w:r>
      <w:proofErr w:type="gramEnd"/>
      <w:r w:rsidR="004230DB">
        <w:rPr>
          <w:rFonts w:ascii="Arial" w:hAnsi="Arial" w:cs="Arial"/>
          <w:sz w:val="22"/>
          <w:szCs w:val="22"/>
        </w:rPr>
        <w:t xml:space="preserve"> ředitele Územního pracoviště Hradec Králové, </w:t>
      </w:r>
      <w:r w:rsidRPr="006317ED">
        <w:rPr>
          <w:rFonts w:ascii="Arial" w:hAnsi="Arial" w:cs="Arial"/>
          <w:i/>
          <w:sz w:val="22"/>
          <w:szCs w:val="22"/>
        </w:rPr>
        <w:t xml:space="preserve"> </w:t>
      </w:r>
      <w:r w:rsidRPr="006317ED">
        <w:rPr>
          <w:rFonts w:ascii="Arial" w:hAnsi="Arial" w:cs="Arial"/>
          <w:sz w:val="22"/>
          <w:szCs w:val="22"/>
        </w:rPr>
        <w:t>na základě Příkazu generálního ředitele č. 6/2019, v platném znění</w:t>
      </w:r>
    </w:p>
    <w:p w14:paraId="7B3C0F75" w14:textId="77777777" w:rsidR="002C086B" w:rsidRPr="006317ED" w:rsidRDefault="002C086B" w:rsidP="002C086B">
      <w:pPr>
        <w:jc w:val="both"/>
        <w:rPr>
          <w:rFonts w:ascii="Arial" w:hAnsi="Arial" w:cs="Arial"/>
          <w:sz w:val="22"/>
          <w:szCs w:val="22"/>
        </w:rPr>
      </w:pPr>
      <w:r w:rsidRPr="006317ED">
        <w:rPr>
          <w:rFonts w:ascii="Arial" w:hAnsi="Arial" w:cs="Arial"/>
          <w:sz w:val="22"/>
          <w:szCs w:val="22"/>
        </w:rPr>
        <w:t>IČO: 69797111</w:t>
      </w:r>
    </w:p>
    <w:p w14:paraId="4A29E72D" w14:textId="77777777" w:rsidR="002C086B" w:rsidRPr="006317ED" w:rsidRDefault="002C086B" w:rsidP="002C086B">
      <w:pPr>
        <w:jc w:val="both"/>
        <w:rPr>
          <w:rFonts w:ascii="Arial" w:hAnsi="Arial" w:cs="Arial"/>
          <w:b/>
          <w:sz w:val="22"/>
          <w:szCs w:val="22"/>
        </w:rPr>
      </w:pPr>
      <w:r w:rsidRPr="006317ED">
        <w:rPr>
          <w:rFonts w:ascii="Arial" w:hAnsi="Arial" w:cs="Arial"/>
          <w:b/>
          <w:sz w:val="22"/>
          <w:szCs w:val="22"/>
        </w:rPr>
        <w:t>(dále jen „prodávající“)</w:t>
      </w:r>
    </w:p>
    <w:p w14:paraId="449683F0" w14:textId="77777777" w:rsidR="002C086B" w:rsidRDefault="002C086B" w:rsidP="002C086B">
      <w:pPr>
        <w:tabs>
          <w:tab w:val="left" w:pos="708"/>
          <w:tab w:val="left" w:pos="1418"/>
          <w:tab w:val="left" w:pos="4678"/>
          <w:tab w:val="right" w:pos="8931"/>
        </w:tabs>
        <w:ind w:left="425" w:hanging="425"/>
        <w:jc w:val="both"/>
        <w:rPr>
          <w:rFonts w:ascii="Arial" w:hAnsi="Arial" w:cs="Arial"/>
          <w:b/>
          <w:sz w:val="22"/>
          <w:szCs w:val="22"/>
        </w:rPr>
      </w:pPr>
    </w:p>
    <w:p w14:paraId="5D5058D1" w14:textId="77777777" w:rsidR="002C086B" w:rsidRDefault="002C086B" w:rsidP="002C086B">
      <w:pPr>
        <w:spacing w:before="120" w:after="120"/>
        <w:jc w:val="both"/>
        <w:rPr>
          <w:rFonts w:ascii="Arial" w:hAnsi="Arial" w:cs="Arial"/>
          <w:sz w:val="22"/>
        </w:rPr>
      </w:pPr>
      <w:r>
        <w:rPr>
          <w:rFonts w:ascii="Arial" w:hAnsi="Arial" w:cs="Arial"/>
          <w:sz w:val="22"/>
        </w:rPr>
        <w:t>a</w:t>
      </w:r>
    </w:p>
    <w:p w14:paraId="6E6C2077" w14:textId="77777777" w:rsidR="002C086B" w:rsidRDefault="002C086B" w:rsidP="002C086B">
      <w:pPr>
        <w:jc w:val="both"/>
        <w:rPr>
          <w:rFonts w:ascii="Arial" w:hAnsi="Arial" w:cs="Arial"/>
          <w:sz w:val="22"/>
          <w:u w:val="single"/>
        </w:rPr>
      </w:pPr>
      <w:r>
        <w:rPr>
          <w:rFonts w:ascii="Arial" w:hAnsi="Arial" w:cs="Arial"/>
          <w:b/>
          <w:sz w:val="22"/>
          <w:u w:val="single"/>
        </w:rPr>
        <w:t>Varianta</w:t>
      </w:r>
      <w:r>
        <w:rPr>
          <w:rFonts w:ascii="Arial" w:hAnsi="Arial" w:cs="Arial"/>
          <w:sz w:val="22"/>
          <w:u w:val="single"/>
        </w:rPr>
        <w:t xml:space="preserve"> - fyzická osoba</w:t>
      </w:r>
    </w:p>
    <w:p w14:paraId="45266D91" w14:textId="77777777" w:rsidR="002C086B" w:rsidRDefault="002C086B" w:rsidP="002C086B">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 xml:space="preserve">akademický titul, jméno, příjmení, vědecká hodnost), </w:t>
      </w:r>
      <w:r>
        <w:rPr>
          <w:rFonts w:ascii="Arial" w:hAnsi="Arial" w:cs="Arial"/>
          <w:sz w:val="22"/>
        </w:rPr>
        <w:t>datum narození</w:t>
      </w:r>
      <w:r>
        <w:rPr>
          <w:rFonts w:ascii="Arial" w:hAnsi="Arial" w:cs="Arial"/>
          <w:i/>
          <w:sz w:val="22"/>
        </w:rPr>
        <w:t xml:space="preserve">: </w:t>
      </w:r>
      <w:r>
        <w:rPr>
          <w:rFonts w:ascii="Arial" w:hAnsi="Arial" w:cs="Arial"/>
          <w:sz w:val="22"/>
          <w:highlight w:val="lightGray"/>
        </w:rPr>
        <w:t>………</w:t>
      </w:r>
      <w:r>
        <w:rPr>
          <w:rFonts w:ascii="Arial" w:hAnsi="Arial" w:cs="Arial"/>
          <w:i/>
          <w:sz w:val="22"/>
        </w:rPr>
        <w:t xml:space="preserve">, </w:t>
      </w:r>
      <w:r>
        <w:rPr>
          <w:rFonts w:ascii="Arial" w:hAnsi="Arial" w:cs="Arial"/>
          <w:sz w:val="22"/>
        </w:rPr>
        <w:t xml:space="preserve">trvalý pobyt: </w:t>
      </w:r>
      <w:r>
        <w:rPr>
          <w:rFonts w:ascii="Arial" w:hAnsi="Arial" w:cs="Arial"/>
          <w:sz w:val="22"/>
          <w:highlight w:val="lightGray"/>
        </w:rPr>
        <w:t>………</w:t>
      </w:r>
      <w:r>
        <w:rPr>
          <w:rFonts w:ascii="Arial" w:hAnsi="Arial" w:cs="Arial"/>
          <w:sz w:val="22"/>
        </w:rPr>
        <w:t xml:space="preserve">, </w:t>
      </w:r>
    </w:p>
    <w:p w14:paraId="6E4622B9" w14:textId="77777777" w:rsidR="002C086B" w:rsidRDefault="002C086B" w:rsidP="002C086B">
      <w:pPr>
        <w:jc w:val="both"/>
        <w:rPr>
          <w:rFonts w:ascii="Arial" w:hAnsi="Arial" w:cs="Arial"/>
          <w:b/>
        </w:rPr>
      </w:pPr>
      <w:r>
        <w:rPr>
          <w:rFonts w:ascii="Arial" w:hAnsi="Arial" w:cs="Arial"/>
          <w:b/>
          <w:sz w:val="22"/>
        </w:rPr>
        <w:t>(dále jen „kupující“)</w:t>
      </w:r>
    </w:p>
    <w:p w14:paraId="13AF0540" w14:textId="77777777" w:rsidR="002C086B" w:rsidRDefault="002C086B" w:rsidP="002C086B">
      <w:pPr>
        <w:jc w:val="both"/>
        <w:rPr>
          <w:rFonts w:ascii="Arial" w:hAnsi="Arial" w:cs="Arial"/>
          <w:sz w:val="22"/>
        </w:rPr>
      </w:pPr>
    </w:p>
    <w:p w14:paraId="3C692D69" w14:textId="77777777" w:rsidR="002C086B" w:rsidRDefault="002C086B" w:rsidP="002C086B">
      <w:pPr>
        <w:jc w:val="both"/>
        <w:rPr>
          <w:rFonts w:ascii="Arial" w:hAnsi="Arial" w:cs="Arial"/>
          <w:sz w:val="22"/>
        </w:rPr>
      </w:pPr>
    </w:p>
    <w:p w14:paraId="29FFE1B9" w14:textId="77777777" w:rsidR="002C086B" w:rsidRDefault="002C086B" w:rsidP="002C086B">
      <w:pPr>
        <w:tabs>
          <w:tab w:val="left" w:pos="120"/>
          <w:tab w:val="left" w:pos="3402"/>
          <w:tab w:val="left" w:pos="6237"/>
        </w:tabs>
        <w:ind w:left="505" w:hanging="505"/>
        <w:jc w:val="both"/>
        <w:rPr>
          <w:rFonts w:ascii="Arial" w:hAnsi="Arial" w:cs="Arial"/>
          <w:sz w:val="22"/>
          <w:u w:val="single"/>
        </w:rPr>
      </w:pPr>
      <w:r>
        <w:rPr>
          <w:rFonts w:ascii="Arial" w:hAnsi="Arial" w:cs="Arial"/>
          <w:b/>
          <w:sz w:val="22"/>
          <w:u w:val="single"/>
        </w:rPr>
        <w:t xml:space="preserve">Varianta </w:t>
      </w:r>
      <w:r>
        <w:rPr>
          <w:rFonts w:ascii="Arial" w:hAnsi="Arial" w:cs="Arial"/>
          <w:sz w:val="22"/>
          <w:u w:val="single"/>
        </w:rPr>
        <w:t xml:space="preserve">– </w:t>
      </w:r>
      <w:r>
        <w:rPr>
          <w:rFonts w:ascii="Arial" w:hAnsi="Arial" w:cs="Arial"/>
          <w:sz w:val="22"/>
          <w:highlight w:val="lightGray"/>
          <w:u w:val="single"/>
        </w:rPr>
        <w:t>manželé/partneři</w:t>
      </w:r>
    </w:p>
    <w:p w14:paraId="5883421C" w14:textId="77777777" w:rsidR="002C086B" w:rsidRDefault="002C086B" w:rsidP="002C086B">
      <w:pPr>
        <w:tabs>
          <w:tab w:val="left" w:pos="120"/>
          <w:tab w:val="left" w:pos="3402"/>
          <w:tab w:val="left" w:pos="6237"/>
        </w:tabs>
        <w:ind w:left="505" w:hanging="505"/>
        <w:jc w:val="both"/>
        <w:rPr>
          <w:rFonts w:ascii="Arial" w:hAnsi="Arial" w:cs="Arial"/>
          <w:i/>
          <w:sz w:val="22"/>
        </w:rPr>
      </w:pPr>
      <w:r>
        <w:rPr>
          <w:rFonts w:ascii="Arial" w:hAnsi="Arial" w:cs="Arial"/>
          <w:sz w:val="22"/>
          <w:highlight w:val="lightGray"/>
        </w:rPr>
        <w:t>Manželé/Partneři</w:t>
      </w:r>
    </w:p>
    <w:p w14:paraId="3E8C0616" w14:textId="77777777" w:rsidR="002C086B" w:rsidRDefault="002C086B" w:rsidP="002C086B">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sz w:val="20"/>
        </w:rPr>
        <w:t>(</w:t>
      </w:r>
      <w:r>
        <w:rPr>
          <w:rFonts w:ascii="Arial" w:hAnsi="Arial" w:cs="Arial"/>
          <w:i/>
          <w:sz w:val="22"/>
        </w:rPr>
        <w:t xml:space="preserve">akademický titul, jméno, příjmení, vědecká hodnost), </w:t>
      </w:r>
      <w:r>
        <w:rPr>
          <w:rFonts w:ascii="Arial" w:hAnsi="Arial" w:cs="Arial"/>
          <w:sz w:val="22"/>
        </w:rPr>
        <w:t>datum narození</w:t>
      </w:r>
      <w:r>
        <w:rPr>
          <w:rFonts w:ascii="Arial" w:hAnsi="Arial" w:cs="Arial"/>
          <w:i/>
          <w:sz w:val="22"/>
        </w:rPr>
        <w:t xml:space="preserve">: </w:t>
      </w:r>
      <w:r>
        <w:rPr>
          <w:rFonts w:ascii="Arial" w:hAnsi="Arial" w:cs="Arial"/>
          <w:sz w:val="22"/>
          <w:highlight w:val="lightGray"/>
        </w:rPr>
        <w:t>………</w:t>
      </w:r>
      <w:r>
        <w:rPr>
          <w:rFonts w:ascii="Arial" w:hAnsi="Arial" w:cs="Arial"/>
          <w:i/>
          <w:sz w:val="22"/>
        </w:rPr>
        <w:t xml:space="preserve">, </w:t>
      </w:r>
      <w:r>
        <w:rPr>
          <w:rFonts w:ascii="Arial" w:hAnsi="Arial" w:cs="Arial"/>
          <w:sz w:val="22"/>
        </w:rPr>
        <w:t xml:space="preserve">trvalý pobyt: </w:t>
      </w:r>
      <w:r>
        <w:rPr>
          <w:rFonts w:ascii="Arial" w:hAnsi="Arial" w:cs="Arial"/>
          <w:sz w:val="22"/>
          <w:highlight w:val="lightGray"/>
        </w:rPr>
        <w:t>……….</w:t>
      </w:r>
      <w:r>
        <w:rPr>
          <w:rFonts w:ascii="Arial" w:hAnsi="Arial" w:cs="Arial"/>
          <w:sz w:val="22"/>
        </w:rPr>
        <w:t xml:space="preserve">,  </w:t>
      </w:r>
    </w:p>
    <w:p w14:paraId="1CD252A3" w14:textId="77777777" w:rsidR="002C086B" w:rsidRDefault="002C086B" w:rsidP="002C086B">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sz w:val="20"/>
        </w:rPr>
        <w:t>(</w:t>
      </w:r>
      <w:r>
        <w:rPr>
          <w:rFonts w:ascii="Arial" w:hAnsi="Arial" w:cs="Arial"/>
          <w:i/>
          <w:sz w:val="22"/>
        </w:rPr>
        <w:t xml:space="preserve">akademický titul, jméno, příjmení, vědecká hodnost), </w:t>
      </w:r>
      <w:r>
        <w:rPr>
          <w:rFonts w:ascii="Arial" w:hAnsi="Arial" w:cs="Arial"/>
          <w:sz w:val="22"/>
        </w:rPr>
        <w:t xml:space="preserve">datum narození: </w:t>
      </w:r>
      <w:r>
        <w:rPr>
          <w:rFonts w:ascii="Arial" w:hAnsi="Arial" w:cs="Arial"/>
          <w:sz w:val="22"/>
          <w:highlight w:val="lightGray"/>
        </w:rPr>
        <w:t>………</w:t>
      </w:r>
      <w:r>
        <w:rPr>
          <w:rFonts w:ascii="Arial" w:hAnsi="Arial" w:cs="Arial"/>
          <w:sz w:val="22"/>
        </w:rPr>
        <w:t xml:space="preserve">, trvalý pobyt: </w:t>
      </w:r>
      <w:r>
        <w:rPr>
          <w:rFonts w:ascii="Arial" w:hAnsi="Arial" w:cs="Arial"/>
          <w:sz w:val="22"/>
          <w:highlight w:val="lightGray"/>
        </w:rPr>
        <w:t>……….</w:t>
      </w:r>
      <w:r>
        <w:rPr>
          <w:rFonts w:ascii="Arial" w:hAnsi="Arial" w:cs="Arial"/>
          <w:sz w:val="22"/>
        </w:rPr>
        <w:t xml:space="preserve">,  </w:t>
      </w:r>
    </w:p>
    <w:p w14:paraId="4BB8E61F" w14:textId="77777777" w:rsidR="002C086B" w:rsidRDefault="002C086B" w:rsidP="002C086B">
      <w:pPr>
        <w:jc w:val="both"/>
        <w:rPr>
          <w:rFonts w:ascii="Arial" w:hAnsi="Arial" w:cs="Arial"/>
          <w:b/>
        </w:rPr>
      </w:pPr>
      <w:r>
        <w:rPr>
          <w:rFonts w:ascii="Arial" w:hAnsi="Arial" w:cs="Arial"/>
          <w:b/>
          <w:sz w:val="22"/>
        </w:rPr>
        <w:t>(dále jen „kupující“)</w:t>
      </w:r>
    </w:p>
    <w:p w14:paraId="0F6101DD" w14:textId="77777777" w:rsidR="002C086B" w:rsidRDefault="002C086B" w:rsidP="002C086B">
      <w:pPr>
        <w:jc w:val="both"/>
        <w:rPr>
          <w:rFonts w:ascii="Arial" w:hAnsi="Arial" w:cs="Arial"/>
          <w:sz w:val="22"/>
        </w:rPr>
      </w:pPr>
    </w:p>
    <w:p w14:paraId="17914385" w14:textId="77777777" w:rsidR="002C086B" w:rsidRDefault="002C086B" w:rsidP="002C086B">
      <w:pPr>
        <w:tabs>
          <w:tab w:val="left" w:pos="120"/>
          <w:tab w:val="left" w:pos="3402"/>
          <w:tab w:val="left" w:pos="6237"/>
        </w:tabs>
        <w:ind w:left="505" w:hanging="505"/>
        <w:jc w:val="both"/>
        <w:rPr>
          <w:rFonts w:ascii="Arial" w:hAnsi="Arial" w:cs="Arial"/>
          <w:sz w:val="22"/>
          <w:u w:val="single"/>
        </w:rPr>
      </w:pPr>
      <w:r>
        <w:rPr>
          <w:rFonts w:ascii="Arial" w:hAnsi="Arial" w:cs="Arial"/>
          <w:b/>
          <w:sz w:val="22"/>
          <w:u w:val="single"/>
        </w:rPr>
        <w:t xml:space="preserve">Varianta </w:t>
      </w:r>
      <w:r>
        <w:rPr>
          <w:rFonts w:ascii="Arial" w:hAnsi="Arial" w:cs="Arial"/>
          <w:sz w:val="22"/>
          <w:u w:val="single"/>
        </w:rPr>
        <w:t>- právnická osoba</w:t>
      </w:r>
    </w:p>
    <w:p w14:paraId="3AD7FCB0" w14:textId="77777777" w:rsidR="002C086B" w:rsidRDefault="002C086B" w:rsidP="002C086B">
      <w:pPr>
        <w:jc w:val="both"/>
        <w:rPr>
          <w:rFonts w:ascii="Arial" w:hAnsi="Arial" w:cs="Arial"/>
          <w:i/>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přesný název v souladu s veřejným rejstříkem právnických osob),</w:t>
      </w:r>
      <w:r>
        <w:rPr>
          <w:rFonts w:ascii="Arial" w:hAnsi="Arial" w:cs="Arial"/>
          <w:sz w:val="22"/>
        </w:rPr>
        <w:t xml:space="preserve">se sídlem </w:t>
      </w:r>
      <w:r>
        <w:rPr>
          <w:rFonts w:ascii="Arial" w:hAnsi="Arial" w:cs="Arial"/>
          <w:sz w:val="22"/>
          <w:highlight w:val="lightGray"/>
        </w:rPr>
        <w:t>……...........................…</w:t>
      </w:r>
      <w:r>
        <w:rPr>
          <w:rFonts w:ascii="Arial" w:hAnsi="Arial" w:cs="Arial"/>
          <w:sz w:val="22"/>
        </w:rPr>
        <w:t>,</w:t>
      </w:r>
    </w:p>
    <w:p w14:paraId="0B05CEB2" w14:textId="77777777" w:rsidR="002C086B" w:rsidRDefault="002C086B" w:rsidP="002C086B">
      <w:pPr>
        <w:ind w:right="-142"/>
        <w:jc w:val="both"/>
        <w:rPr>
          <w:rFonts w:ascii="Arial" w:hAnsi="Arial" w:cs="Arial"/>
          <w:i/>
          <w:sz w:val="22"/>
        </w:rPr>
      </w:pPr>
      <w:r>
        <w:rPr>
          <w:rFonts w:ascii="Arial" w:hAnsi="Arial" w:cs="Arial"/>
          <w:sz w:val="22"/>
        </w:rPr>
        <w:t xml:space="preserve">který zastupuje </w:t>
      </w:r>
      <w:r>
        <w:rPr>
          <w:rFonts w:ascii="Arial" w:hAnsi="Arial" w:cs="Arial"/>
          <w:sz w:val="22"/>
          <w:highlight w:val="lightGray"/>
        </w:rPr>
        <w:t>………</w:t>
      </w:r>
      <w:r>
        <w:rPr>
          <w:rFonts w:ascii="Arial" w:hAnsi="Arial" w:cs="Arial"/>
          <w:i/>
          <w:sz w:val="22"/>
        </w:rPr>
        <w:t xml:space="preserve"> (uvést akademický titul, jméno, příjmení, vědeckou hodnost, funkci), nebo </w:t>
      </w:r>
      <w:r>
        <w:rPr>
          <w:rFonts w:ascii="Arial" w:hAnsi="Arial" w:cs="Arial"/>
          <w:sz w:val="22"/>
        </w:rPr>
        <w:t>zastoupená na základě plné moci,</w:t>
      </w:r>
    </w:p>
    <w:p w14:paraId="78D74592" w14:textId="77777777" w:rsidR="002C086B" w:rsidRDefault="002C086B" w:rsidP="002C086B">
      <w:pPr>
        <w:jc w:val="both"/>
        <w:rPr>
          <w:rFonts w:ascii="Arial" w:hAnsi="Arial" w:cs="Arial"/>
          <w:sz w:val="22"/>
        </w:rPr>
      </w:pPr>
      <w:r>
        <w:rPr>
          <w:rFonts w:ascii="Arial" w:hAnsi="Arial" w:cs="Arial"/>
          <w:sz w:val="22"/>
        </w:rPr>
        <w:t xml:space="preserve">IČO: </w:t>
      </w:r>
      <w:r>
        <w:rPr>
          <w:rFonts w:ascii="Arial" w:hAnsi="Arial" w:cs="Arial"/>
          <w:sz w:val="22"/>
          <w:highlight w:val="lightGray"/>
        </w:rPr>
        <w:t>………</w:t>
      </w:r>
      <w:r>
        <w:rPr>
          <w:rFonts w:ascii="Arial" w:hAnsi="Arial" w:cs="Arial"/>
          <w:sz w:val="22"/>
        </w:rPr>
        <w:t xml:space="preserve">, DIČ: </w:t>
      </w:r>
      <w:r>
        <w:rPr>
          <w:rFonts w:ascii="Arial" w:hAnsi="Arial" w:cs="Arial"/>
          <w:sz w:val="22"/>
          <w:highlight w:val="lightGray"/>
        </w:rPr>
        <w:t>………</w:t>
      </w:r>
      <w:r>
        <w:rPr>
          <w:rFonts w:ascii="Arial" w:hAnsi="Arial" w:cs="Arial"/>
          <w:sz w:val="22"/>
        </w:rPr>
        <w:t>,</w:t>
      </w:r>
    </w:p>
    <w:p w14:paraId="7594FA1B" w14:textId="77777777" w:rsidR="002C086B" w:rsidRDefault="002C086B" w:rsidP="002C086B">
      <w:pPr>
        <w:jc w:val="both"/>
        <w:rPr>
          <w:rFonts w:ascii="Arial" w:hAnsi="Arial" w:cs="Arial"/>
          <w:i/>
          <w:sz w:val="22"/>
        </w:rPr>
      </w:pPr>
      <w:r>
        <w:rPr>
          <w:rFonts w:ascii="Arial" w:hAnsi="Arial" w:cs="Arial"/>
          <w:sz w:val="22"/>
        </w:rPr>
        <w:t xml:space="preserve">zapsána v obchodním rejstříku vedeném </w:t>
      </w:r>
      <w:r>
        <w:rPr>
          <w:rFonts w:ascii="Arial" w:hAnsi="Arial" w:cs="Arial"/>
          <w:sz w:val="22"/>
          <w:highlight w:val="lightGray"/>
        </w:rPr>
        <w:t>….....................................……</w:t>
      </w:r>
      <w:r>
        <w:rPr>
          <w:rFonts w:ascii="Arial" w:hAnsi="Arial" w:cs="Arial"/>
          <w:sz w:val="22"/>
        </w:rPr>
        <w:t>,</w:t>
      </w:r>
    </w:p>
    <w:p w14:paraId="6F4BD89D" w14:textId="77777777" w:rsidR="002C086B" w:rsidRDefault="002C086B" w:rsidP="002C086B">
      <w:pPr>
        <w:jc w:val="both"/>
        <w:rPr>
          <w:rFonts w:ascii="Arial" w:hAnsi="Arial" w:cs="Arial"/>
          <w:b/>
          <w:sz w:val="22"/>
        </w:rPr>
      </w:pPr>
      <w:r>
        <w:rPr>
          <w:rFonts w:ascii="Arial" w:hAnsi="Arial" w:cs="Arial"/>
          <w:sz w:val="22"/>
        </w:rPr>
        <w:t xml:space="preserve"> </w:t>
      </w:r>
      <w:r>
        <w:rPr>
          <w:rFonts w:ascii="Arial" w:hAnsi="Arial" w:cs="Arial"/>
          <w:b/>
          <w:sz w:val="22"/>
        </w:rPr>
        <w:t>(dále jen „kupující“)</w:t>
      </w:r>
    </w:p>
    <w:p w14:paraId="4BC1F426" w14:textId="77777777" w:rsidR="002C086B" w:rsidRDefault="002C086B" w:rsidP="002C086B">
      <w:pPr>
        <w:jc w:val="both"/>
        <w:rPr>
          <w:rFonts w:ascii="Arial" w:hAnsi="Arial" w:cs="Arial"/>
          <w:sz w:val="22"/>
        </w:rPr>
      </w:pPr>
    </w:p>
    <w:p w14:paraId="6AC02C0B" w14:textId="77777777" w:rsidR="002C086B" w:rsidRDefault="002C086B" w:rsidP="002C086B">
      <w:pPr>
        <w:tabs>
          <w:tab w:val="left" w:pos="120"/>
          <w:tab w:val="left" w:pos="3402"/>
          <w:tab w:val="left" w:pos="6237"/>
        </w:tabs>
        <w:ind w:left="505" w:hanging="505"/>
        <w:jc w:val="both"/>
        <w:rPr>
          <w:rFonts w:ascii="Arial" w:hAnsi="Arial" w:cs="Arial"/>
          <w:b/>
          <w:sz w:val="22"/>
          <w:u w:val="single"/>
        </w:rPr>
      </w:pPr>
      <w:r>
        <w:rPr>
          <w:rFonts w:ascii="Arial" w:hAnsi="Arial" w:cs="Arial"/>
          <w:b/>
          <w:sz w:val="22"/>
          <w:u w:val="single"/>
        </w:rPr>
        <w:t xml:space="preserve">Varianta </w:t>
      </w:r>
      <w:r>
        <w:rPr>
          <w:rFonts w:ascii="Arial" w:hAnsi="Arial" w:cs="Arial"/>
          <w:sz w:val="22"/>
          <w:u w:val="single"/>
        </w:rPr>
        <w:t>- územní samosprávný celek</w:t>
      </w:r>
    </w:p>
    <w:p w14:paraId="6966A4D2" w14:textId="77777777" w:rsidR="002C086B" w:rsidRDefault="002C086B" w:rsidP="002C086B">
      <w:pPr>
        <w:jc w:val="both"/>
        <w:rPr>
          <w:rFonts w:ascii="Arial" w:hAnsi="Arial" w:cs="Arial"/>
          <w:i/>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(přesné znění názvu územního samosprávného celku),</w:t>
      </w:r>
    </w:p>
    <w:p w14:paraId="21CDEBAD" w14:textId="77777777" w:rsidR="002C086B" w:rsidRDefault="002C086B" w:rsidP="002C086B">
      <w:pPr>
        <w:jc w:val="both"/>
        <w:rPr>
          <w:rFonts w:ascii="Arial" w:hAnsi="Arial" w:cs="Arial"/>
          <w:sz w:val="22"/>
        </w:rPr>
      </w:pPr>
      <w:r>
        <w:rPr>
          <w:rFonts w:ascii="Arial" w:hAnsi="Arial" w:cs="Arial"/>
          <w:sz w:val="22"/>
        </w:rPr>
        <w:t xml:space="preserve">se sídlem </w:t>
      </w:r>
      <w:r>
        <w:rPr>
          <w:rFonts w:ascii="Arial" w:hAnsi="Arial" w:cs="Arial"/>
          <w:sz w:val="22"/>
          <w:highlight w:val="lightGray"/>
        </w:rPr>
        <w:t>……............................…</w:t>
      </w:r>
      <w:r>
        <w:rPr>
          <w:rFonts w:ascii="Arial" w:hAnsi="Arial" w:cs="Arial"/>
          <w:sz w:val="22"/>
        </w:rPr>
        <w:t>,</w:t>
      </w:r>
    </w:p>
    <w:p w14:paraId="73D70816" w14:textId="77777777" w:rsidR="002C086B" w:rsidRDefault="002C086B" w:rsidP="002C086B">
      <w:pPr>
        <w:ind w:right="-142"/>
        <w:jc w:val="both"/>
        <w:rPr>
          <w:rFonts w:ascii="Arial" w:hAnsi="Arial" w:cs="Arial"/>
          <w:sz w:val="22"/>
        </w:rPr>
      </w:pPr>
      <w:r>
        <w:rPr>
          <w:rFonts w:ascii="Arial" w:hAnsi="Arial" w:cs="Arial"/>
          <w:sz w:val="22"/>
        </w:rPr>
        <w:t xml:space="preserve">kterého zastupuje </w:t>
      </w:r>
      <w:r>
        <w:rPr>
          <w:rFonts w:ascii="Arial" w:hAnsi="Arial" w:cs="Arial"/>
          <w:sz w:val="22"/>
          <w:highlight w:val="lightGray"/>
        </w:rPr>
        <w:t>………</w:t>
      </w:r>
      <w:r>
        <w:rPr>
          <w:rFonts w:ascii="Arial" w:hAnsi="Arial" w:cs="Arial"/>
          <w:i/>
          <w:sz w:val="22"/>
        </w:rPr>
        <w:t xml:space="preserve"> (uvést akademický titul, jméno, příjmení, vědeckou hodnost, funkci), nebo </w:t>
      </w:r>
      <w:r>
        <w:rPr>
          <w:rFonts w:ascii="Arial" w:hAnsi="Arial" w:cs="Arial"/>
          <w:sz w:val="22"/>
        </w:rPr>
        <w:t>zastoupený na základě plné moci,</w:t>
      </w:r>
    </w:p>
    <w:p w14:paraId="1B5E35B2" w14:textId="77777777" w:rsidR="002C086B" w:rsidRDefault="002C086B" w:rsidP="002C086B">
      <w:pPr>
        <w:jc w:val="both"/>
        <w:rPr>
          <w:rFonts w:ascii="Arial" w:hAnsi="Arial" w:cs="Arial"/>
          <w:sz w:val="22"/>
        </w:rPr>
      </w:pPr>
      <w:r>
        <w:rPr>
          <w:rFonts w:ascii="Arial" w:hAnsi="Arial" w:cs="Arial"/>
          <w:sz w:val="22"/>
        </w:rPr>
        <w:t xml:space="preserve">IČO: </w:t>
      </w:r>
      <w:r>
        <w:rPr>
          <w:rFonts w:ascii="Arial" w:hAnsi="Arial" w:cs="Arial"/>
          <w:sz w:val="22"/>
          <w:highlight w:val="lightGray"/>
        </w:rPr>
        <w:t>………</w:t>
      </w:r>
      <w:r>
        <w:rPr>
          <w:rFonts w:ascii="Arial" w:hAnsi="Arial" w:cs="Arial"/>
          <w:sz w:val="22"/>
        </w:rPr>
        <w:t xml:space="preserve">, DIČ: </w:t>
      </w:r>
      <w:r>
        <w:rPr>
          <w:rFonts w:ascii="Arial" w:hAnsi="Arial" w:cs="Arial"/>
          <w:sz w:val="22"/>
          <w:highlight w:val="lightGray"/>
        </w:rPr>
        <w:t>………</w:t>
      </w:r>
      <w:r>
        <w:rPr>
          <w:rFonts w:ascii="Arial" w:hAnsi="Arial" w:cs="Arial"/>
          <w:sz w:val="22"/>
        </w:rPr>
        <w:t>,</w:t>
      </w:r>
    </w:p>
    <w:p w14:paraId="083EB154" w14:textId="77777777" w:rsidR="002C086B" w:rsidRDefault="002C086B" w:rsidP="002C086B">
      <w:pPr>
        <w:jc w:val="both"/>
        <w:rPr>
          <w:rFonts w:ascii="Arial" w:hAnsi="Arial" w:cs="Arial"/>
          <w:b/>
          <w:sz w:val="22"/>
        </w:rPr>
      </w:pPr>
      <w:r>
        <w:rPr>
          <w:rFonts w:ascii="Arial" w:hAnsi="Arial" w:cs="Arial"/>
          <w:sz w:val="22"/>
        </w:rPr>
        <w:t xml:space="preserve"> </w:t>
      </w:r>
      <w:r>
        <w:rPr>
          <w:rFonts w:ascii="Arial" w:hAnsi="Arial" w:cs="Arial"/>
          <w:b/>
          <w:sz w:val="22"/>
        </w:rPr>
        <w:t>(dále jen „kupující“)</w:t>
      </w:r>
    </w:p>
    <w:p w14:paraId="682597D0" w14:textId="77777777" w:rsidR="002C086B" w:rsidRDefault="002C086B" w:rsidP="002C086B">
      <w:pPr>
        <w:jc w:val="both"/>
        <w:rPr>
          <w:rFonts w:ascii="Arial" w:hAnsi="Arial" w:cs="Arial"/>
          <w:sz w:val="22"/>
        </w:rPr>
      </w:pPr>
    </w:p>
    <w:p w14:paraId="053DFE87" w14:textId="77777777" w:rsidR="002C086B" w:rsidRDefault="002C086B" w:rsidP="002C086B">
      <w:pPr>
        <w:jc w:val="both"/>
        <w:rPr>
          <w:rFonts w:ascii="Arial" w:hAnsi="Arial" w:cs="Arial"/>
          <w:sz w:val="22"/>
        </w:rPr>
      </w:pPr>
      <w:r>
        <w:rPr>
          <w:rFonts w:ascii="Arial" w:hAnsi="Arial" w:cs="Arial"/>
          <w:sz w:val="22"/>
        </w:rPr>
        <w:t>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14:paraId="365A2D1A" w14:textId="77777777" w:rsidR="002C086B" w:rsidRDefault="002C086B" w:rsidP="002C086B">
      <w:pPr>
        <w:tabs>
          <w:tab w:val="left" w:pos="6480"/>
        </w:tabs>
        <w:jc w:val="both"/>
        <w:rPr>
          <w:rFonts w:ascii="Arial" w:hAnsi="Arial" w:cs="Arial"/>
          <w:spacing w:val="60"/>
          <w:sz w:val="22"/>
          <w:szCs w:val="22"/>
        </w:rPr>
      </w:pPr>
    </w:p>
    <w:p w14:paraId="3C8110CB" w14:textId="77777777" w:rsidR="002C086B" w:rsidRDefault="002C086B" w:rsidP="002C086B">
      <w:pPr>
        <w:tabs>
          <w:tab w:val="left" w:pos="1635"/>
        </w:tabs>
        <w:jc w:val="both"/>
        <w:rPr>
          <w:rFonts w:ascii="Arial" w:hAnsi="Arial" w:cs="Arial"/>
          <w:spacing w:val="60"/>
          <w:sz w:val="22"/>
          <w:szCs w:val="22"/>
        </w:rPr>
      </w:pPr>
    </w:p>
    <w:p w14:paraId="3E6E0720" w14:textId="77777777" w:rsidR="002C086B" w:rsidRDefault="002C086B" w:rsidP="002C086B">
      <w:pPr>
        <w:tabs>
          <w:tab w:val="left" w:pos="1635"/>
        </w:tabs>
        <w:jc w:val="center"/>
        <w:rPr>
          <w:rFonts w:ascii="Arial" w:hAnsi="Arial" w:cs="Arial"/>
          <w:b/>
          <w:spacing w:val="60"/>
          <w:sz w:val="28"/>
          <w:szCs w:val="28"/>
        </w:rPr>
      </w:pPr>
      <w:r>
        <w:rPr>
          <w:rFonts w:ascii="Arial" w:hAnsi="Arial" w:cs="Arial"/>
          <w:b/>
          <w:spacing w:val="60"/>
          <w:sz w:val="28"/>
          <w:szCs w:val="28"/>
        </w:rPr>
        <w:t>KUPNÍ SMLOUVU</w:t>
      </w:r>
    </w:p>
    <w:p w14:paraId="1E142620" w14:textId="057345B5" w:rsidR="002C086B" w:rsidRDefault="002C086B" w:rsidP="002C086B">
      <w:pPr>
        <w:tabs>
          <w:tab w:val="left" w:pos="709"/>
          <w:tab w:val="left" w:pos="3544"/>
          <w:tab w:val="left" w:pos="3969"/>
        </w:tabs>
        <w:jc w:val="center"/>
        <w:rPr>
          <w:rFonts w:ascii="Arial" w:hAnsi="Arial" w:cs="Arial"/>
          <w:b/>
          <w:spacing w:val="60"/>
          <w:sz w:val="28"/>
          <w:szCs w:val="28"/>
        </w:rPr>
      </w:pPr>
      <w:r>
        <w:rPr>
          <w:rFonts w:ascii="Arial" w:hAnsi="Arial" w:cs="Arial"/>
          <w:b/>
          <w:spacing w:val="60"/>
          <w:sz w:val="28"/>
          <w:szCs w:val="28"/>
        </w:rPr>
        <w:t>č. UZSVM/A/</w:t>
      </w:r>
      <w:r w:rsidR="003909AF">
        <w:rPr>
          <w:rFonts w:ascii="Arial" w:hAnsi="Arial" w:cs="Arial"/>
          <w:b/>
          <w:spacing w:val="60"/>
          <w:sz w:val="28"/>
          <w:szCs w:val="28"/>
        </w:rPr>
        <w:t>261122</w:t>
      </w:r>
      <w:r>
        <w:rPr>
          <w:rFonts w:ascii="Arial" w:hAnsi="Arial" w:cs="Arial"/>
          <w:b/>
          <w:spacing w:val="60"/>
          <w:sz w:val="28"/>
          <w:szCs w:val="28"/>
        </w:rPr>
        <w:t>/2025-HM</w:t>
      </w:r>
      <w:r w:rsidR="003909AF">
        <w:rPr>
          <w:rFonts w:ascii="Arial" w:hAnsi="Arial" w:cs="Arial"/>
          <w:b/>
          <w:spacing w:val="60"/>
          <w:sz w:val="28"/>
          <w:szCs w:val="28"/>
        </w:rPr>
        <w:t>O1</w:t>
      </w:r>
    </w:p>
    <w:p w14:paraId="060768C1" w14:textId="77777777" w:rsidR="002C086B" w:rsidRDefault="002C086B" w:rsidP="002C086B">
      <w:pPr>
        <w:ind w:left="426" w:hanging="426"/>
        <w:contextualSpacing/>
        <w:jc w:val="both"/>
        <w:rPr>
          <w:rFonts w:ascii="Arial" w:hAnsi="Arial" w:cs="Arial"/>
          <w:sz w:val="22"/>
          <w:szCs w:val="22"/>
        </w:rPr>
      </w:pPr>
    </w:p>
    <w:p w14:paraId="654A6065" w14:textId="77777777" w:rsidR="002C086B" w:rsidRDefault="002C086B" w:rsidP="002C086B">
      <w:pPr>
        <w:keepNext/>
        <w:jc w:val="center"/>
        <w:outlineLvl w:val="0"/>
        <w:rPr>
          <w:rFonts w:ascii="Arial" w:hAnsi="Arial" w:cs="Arial"/>
          <w:b/>
          <w:sz w:val="22"/>
          <w:szCs w:val="22"/>
        </w:rPr>
      </w:pPr>
      <w:r>
        <w:rPr>
          <w:rFonts w:ascii="Arial" w:hAnsi="Arial" w:cs="Arial"/>
          <w:b/>
          <w:sz w:val="22"/>
          <w:szCs w:val="22"/>
        </w:rPr>
        <w:t>Čl. I.</w:t>
      </w:r>
    </w:p>
    <w:p w14:paraId="7160E9F1" w14:textId="77777777" w:rsidR="002C086B" w:rsidRDefault="002C086B" w:rsidP="002C086B">
      <w:pPr>
        <w:keepNext/>
        <w:jc w:val="center"/>
        <w:outlineLvl w:val="0"/>
        <w:rPr>
          <w:rFonts w:ascii="Arial" w:hAnsi="Arial" w:cs="Arial"/>
          <w:b/>
          <w:sz w:val="22"/>
          <w:szCs w:val="22"/>
        </w:rPr>
      </w:pPr>
    </w:p>
    <w:p w14:paraId="2A662629" w14:textId="64CDCA87" w:rsidR="002C086B" w:rsidRPr="0039795F" w:rsidRDefault="002C086B" w:rsidP="009A41F4">
      <w:pPr>
        <w:ind w:left="284" w:hanging="284"/>
        <w:jc w:val="both"/>
        <w:rPr>
          <w:rFonts w:ascii="Arial" w:hAnsi="Arial" w:cs="Arial"/>
          <w:sz w:val="22"/>
          <w:szCs w:val="22"/>
        </w:rPr>
      </w:pPr>
      <w:r>
        <w:rPr>
          <w:rFonts w:ascii="Arial" w:hAnsi="Arial" w:cs="Arial"/>
          <w:sz w:val="22"/>
          <w:szCs w:val="22"/>
        </w:rPr>
        <w:t xml:space="preserve">1. </w:t>
      </w:r>
      <w:r w:rsidR="009A41F4">
        <w:rPr>
          <w:rFonts w:ascii="Arial" w:hAnsi="Arial" w:cs="Arial"/>
          <w:sz w:val="22"/>
          <w:szCs w:val="22"/>
        </w:rPr>
        <w:t xml:space="preserve"> </w:t>
      </w:r>
      <w:r w:rsidRPr="0039795F">
        <w:rPr>
          <w:rFonts w:ascii="Arial" w:hAnsi="Arial" w:cs="Arial"/>
          <w:sz w:val="22"/>
          <w:szCs w:val="22"/>
        </w:rPr>
        <w:t xml:space="preserve">Česká republika je vlastníkem </w:t>
      </w:r>
      <w:r>
        <w:rPr>
          <w:rFonts w:ascii="Arial" w:hAnsi="Arial" w:cs="Arial"/>
          <w:sz w:val="22"/>
          <w:szCs w:val="22"/>
        </w:rPr>
        <w:t>bytové jednotky</w:t>
      </w:r>
      <w:r w:rsidRPr="00466B8B">
        <w:rPr>
          <w:rFonts w:ascii="Arial" w:hAnsi="Arial" w:cs="Arial"/>
          <w:sz w:val="22"/>
          <w:szCs w:val="22"/>
        </w:rPr>
        <w:t xml:space="preserve"> č. </w:t>
      </w:r>
      <w:r w:rsidR="00F96D74">
        <w:rPr>
          <w:rFonts w:ascii="Arial" w:hAnsi="Arial" w:cs="Arial"/>
          <w:sz w:val="22"/>
          <w:szCs w:val="22"/>
        </w:rPr>
        <w:t>3234/162</w:t>
      </w:r>
      <w:r w:rsidRPr="00466B8B">
        <w:rPr>
          <w:rFonts w:ascii="Arial" w:hAnsi="Arial" w:cs="Arial"/>
          <w:sz w:val="22"/>
          <w:szCs w:val="22"/>
        </w:rPr>
        <w:t xml:space="preserve"> – byt,</w:t>
      </w:r>
      <w:r w:rsidR="009A41F4">
        <w:rPr>
          <w:rFonts w:ascii="Arial" w:hAnsi="Arial" w:cs="Arial"/>
          <w:sz w:val="22"/>
          <w:szCs w:val="22"/>
        </w:rPr>
        <w:t xml:space="preserve"> </w:t>
      </w:r>
      <w:r w:rsidR="009A41F4" w:rsidRPr="009A41F4">
        <w:rPr>
          <w:rFonts w:ascii="Arial" w:hAnsi="Arial" w:cs="Arial"/>
          <w:sz w:val="22"/>
          <w:szCs w:val="22"/>
        </w:rPr>
        <w:t xml:space="preserve">vymezená v budově č.p. 3230, 3231, 3232, 3233, 3234, stojící na pozemku </w:t>
      </w:r>
      <w:proofErr w:type="spellStart"/>
      <w:r w:rsidR="009A41F4" w:rsidRPr="009A41F4">
        <w:rPr>
          <w:rFonts w:ascii="Arial" w:hAnsi="Arial" w:cs="Arial"/>
          <w:sz w:val="22"/>
          <w:szCs w:val="22"/>
        </w:rPr>
        <w:t>parc.č</w:t>
      </w:r>
      <w:proofErr w:type="spellEnd"/>
      <w:r w:rsidR="009A41F4" w:rsidRPr="009A41F4">
        <w:rPr>
          <w:rFonts w:ascii="Arial" w:hAnsi="Arial" w:cs="Arial"/>
          <w:sz w:val="22"/>
          <w:szCs w:val="22"/>
        </w:rPr>
        <w:t xml:space="preserve">. 4410/2, s podílem ve výši 11/2923 na </w:t>
      </w:r>
      <w:r w:rsidR="009A41F4" w:rsidRPr="009A41F4">
        <w:rPr>
          <w:rFonts w:ascii="Arial" w:hAnsi="Arial" w:cs="Arial"/>
          <w:sz w:val="22"/>
          <w:szCs w:val="22"/>
        </w:rPr>
        <w:lastRenderedPageBreak/>
        <w:t xml:space="preserve">společných částech budovy č.p. 3230, 3231, 3232, 3233, 3234 a s podílem ve výši 44/11692 na pozemku </w:t>
      </w:r>
      <w:proofErr w:type="spellStart"/>
      <w:r w:rsidR="009A41F4" w:rsidRPr="009A41F4">
        <w:rPr>
          <w:rFonts w:ascii="Arial" w:hAnsi="Arial" w:cs="Arial"/>
          <w:sz w:val="22"/>
          <w:szCs w:val="22"/>
        </w:rPr>
        <w:t>parc.č</w:t>
      </w:r>
      <w:proofErr w:type="spellEnd"/>
      <w:r w:rsidR="009A41F4" w:rsidRPr="009A41F4">
        <w:rPr>
          <w:rFonts w:ascii="Arial" w:hAnsi="Arial" w:cs="Arial"/>
          <w:sz w:val="22"/>
          <w:szCs w:val="22"/>
        </w:rPr>
        <w:t xml:space="preserve">. 4410/2, vše zapsáno na  LV č. 5449, 2814 a 10712 vedených                                           u Katastrálního úřadu pro hlavní město Prahu, Katastrální pracoviště Praha,  pro  k. </w:t>
      </w:r>
      <w:proofErr w:type="spellStart"/>
      <w:r w:rsidR="009A41F4" w:rsidRPr="009A41F4">
        <w:rPr>
          <w:rFonts w:ascii="Arial" w:hAnsi="Arial" w:cs="Arial"/>
          <w:sz w:val="22"/>
          <w:szCs w:val="22"/>
        </w:rPr>
        <w:t>ú.</w:t>
      </w:r>
      <w:proofErr w:type="spellEnd"/>
      <w:r w:rsidR="009A41F4" w:rsidRPr="009A41F4">
        <w:rPr>
          <w:rFonts w:ascii="Arial" w:hAnsi="Arial" w:cs="Arial"/>
          <w:sz w:val="22"/>
          <w:szCs w:val="22"/>
        </w:rPr>
        <w:t xml:space="preserve"> Modřany,  obec Praha</w:t>
      </w:r>
      <w:r w:rsidR="009A41F4">
        <w:rPr>
          <w:rFonts w:ascii="Arial" w:hAnsi="Arial" w:cs="Arial"/>
          <w:sz w:val="22"/>
          <w:szCs w:val="22"/>
        </w:rPr>
        <w:t xml:space="preserve"> </w:t>
      </w:r>
      <w:r>
        <w:rPr>
          <w:rFonts w:ascii="Arial" w:hAnsi="Arial" w:cs="Arial"/>
          <w:sz w:val="22"/>
          <w:szCs w:val="22"/>
        </w:rPr>
        <w:t>(</w:t>
      </w:r>
      <w:r w:rsidRPr="0039795F">
        <w:rPr>
          <w:rFonts w:ascii="Arial" w:hAnsi="Arial" w:cs="Arial"/>
          <w:sz w:val="22"/>
          <w:szCs w:val="22"/>
        </w:rPr>
        <w:t>dále jen „</w:t>
      </w:r>
      <w:r w:rsidRPr="0039795F">
        <w:rPr>
          <w:rFonts w:ascii="Arial" w:hAnsi="Arial" w:cs="Arial"/>
          <w:b/>
          <w:sz w:val="22"/>
          <w:szCs w:val="22"/>
        </w:rPr>
        <w:t>převáděný majetek</w:t>
      </w:r>
      <w:r w:rsidRPr="0039795F">
        <w:rPr>
          <w:rFonts w:ascii="Arial" w:hAnsi="Arial" w:cs="Arial"/>
          <w:sz w:val="22"/>
          <w:szCs w:val="22"/>
        </w:rPr>
        <w:t>“).</w:t>
      </w:r>
    </w:p>
    <w:p w14:paraId="2BD2BE6C" w14:textId="77777777" w:rsidR="002C086B" w:rsidRDefault="002C086B" w:rsidP="002C086B">
      <w:pPr>
        <w:ind w:left="425" w:hanging="425"/>
        <w:jc w:val="both"/>
        <w:rPr>
          <w:rFonts w:ascii="Arial" w:hAnsi="Arial" w:cs="Arial"/>
          <w:sz w:val="22"/>
          <w:szCs w:val="22"/>
        </w:rPr>
      </w:pPr>
    </w:p>
    <w:p w14:paraId="4EE012AB" w14:textId="348F326F" w:rsidR="002C086B" w:rsidRPr="006E68E0" w:rsidRDefault="002C086B" w:rsidP="002C086B">
      <w:pPr>
        <w:ind w:left="284" w:hanging="284"/>
        <w:jc w:val="both"/>
        <w:rPr>
          <w:rFonts w:ascii="Arial" w:hAnsi="Arial" w:cs="Arial"/>
          <w:bCs/>
          <w:i/>
          <w:sz w:val="22"/>
          <w:szCs w:val="22"/>
          <w:u w:val="single"/>
        </w:rPr>
      </w:pPr>
      <w:r>
        <w:rPr>
          <w:rFonts w:ascii="Arial" w:hAnsi="Arial" w:cs="Arial"/>
          <w:sz w:val="22"/>
          <w:szCs w:val="22"/>
        </w:rPr>
        <w:t xml:space="preserve">2. </w:t>
      </w:r>
      <w:r w:rsidRPr="006E68E0">
        <w:rPr>
          <w:rFonts w:ascii="Arial" w:hAnsi="Arial" w:cs="Arial"/>
          <w:sz w:val="22"/>
          <w:szCs w:val="22"/>
        </w:rPr>
        <w:t xml:space="preserve">Úřad pro zastupování státu ve věcech majetkových je na základě </w:t>
      </w:r>
      <w:r w:rsidRPr="00EF353B">
        <w:rPr>
          <w:rFonts w:ascii="Arial" w:eastAsia="Calibri" w:hAnsi="Arial" w:cs="Arial"/>
          <w:sz w:val="22"/>
          <w:szCs w:val="22"/>
          <w:lang w:eastAsia="en-US"/>
        </w:rPr>
        <w:t xml:space="preserve">Usnesení Obvodního soudu pro Prahu </w:t>
      </w:r>
      <w:r w:rsidR="00EF5B19">
        <w:rPr>
          <w:rFonts w:ascii="Arial" w:eastAsia="Calibri" w:hAnsi="Arial" w:cs="Arial"/>
          <w:sz w:val="22"/>
          <w:szCs w:val="22"/>
          <w:lang w:eastAsia="en-US"/>
        </w:rPr>
        <w:t>4</w:t>
      </w:r>
      <w:r>
        <w:rPr>
          <w:rFonts w:ascii="Arial" w:eastAsia="Calibri" w:hAnsi="Arial" w:cs="Arial"/>
          <w:sz w:val="22"/>
          <w:szCs w:val="22"/>
          <w:lang w:eastAsia="en-US"/>
        </w:rPr>
        <w:t xml:space="preserve">, č.j. </w:t>
      </w:r>
      <w:r w:rsidR="00EF5B19">
        <w:rPr>
          <w:rFonts w:ascii="Arial" w:eastAsia="Calibri" w:hAnsi="Arial" w:cs="Arial"/>
          <w:sz w:val="22"/>
          <w:szCs w:val="22"/>
          <w:lang w:eastAsia="en-US"/>
        </w:rPr>
        <w:t>34 D 76/2023-205</w:t>
      </w:r>
      <w:r>
        <w:rPr>
          <w:rFonts w:ascii="Arial" w:eastAsia="Calibri" w:hAnsi="Arial" w:cs="Arial"/>
          <w:sz w:val="22"/>
          <w:szCs w:val="22"/>
          <w:lang w:eastAsia="en-US"/>
        </w:rPr>
        <w:t xml:space="preserve"> ze dne </w:t>
      </w:r>
      <w:r w:rsidR="00EF5B19">
        <w:rPr>
          <w:rFonts w:ascii="Arial" w:eastAsia="Calibri" w:hAnsi="Arial" w:cs="Arial"/>
          <w:sz w:val="22"/>
          <w:szCs w:val="22"/>
          <w:lang w:eastAsia="en-US"/>
        </w:rPr>
        <w:t>9. 2. 2024</w:t>
      </w:r>
      <w:r>
        <w:rPr>
          <w:rFonts w:ascii="Arial" w:eastAsia="Calibri" w:hAnsi="Arial" w:cs="Arial"/>
          <w:sz w:val="22"/>
          <w:szCs w:val="22"/>
          <w:lang w:eastAsia="en-US"/>
        </w:rPr>
        <w:t xml:space="preserve">, které nabylo právní moci dne </w:t>
      </w:r>
      <w:r w:rsidR="00EF5B19">
        <w:rPr>
          <w:rFonts w:ascii="Arial" w:eastAsia="Calibri" w:hAnsi="Arial" w:cs="Arial"/>
          <w:sz w:val="22"/>
          <w:szCs w:val="22"/>
          <w:lang w:eastAsia="en-US"/>
        </w:rPr>
        <w:t>27. 2. 2024</w:t>
      </w:r>
      <w:r>
        <w:rPr>
          <w:rFonts w:ascii="Arial" w:eastAsia="Calibri" w:hAnsi="Arial" w:cs="Arial"/>
          <w:sz w:val="22"/>
          <w:szCs w:val="22"/>
          <w:lang w:eastAsia="en-US"/>
        </w:rPr>
        <w:t>,</w:t>
      </w:r>
      <w:r w:rsidRPr="006E68E0">
        <w:rPr>
          <w:rFonts w:ascii="Arial" w:hAnsi="Arial" w:cs="Arial"/>
          <w:sz w:val="22"/>
          <w:szCs w:val="22"/>
        </w:rPr>
        <w:t xml:space="preserve"> příslušný s převáděným majetkem hospodařit, a to ve smyslu § 11 </w:t>
      </w:r>
      <w:r>
        <w:rPr>
          <w:rFonts w:ascii="Arial" w:hAnsi="Arial" w:cs="Arial"/>
          <w:sz w:val="22"/>
          <w:szCs w:val="22"/>
        </w:rPr>
        <w:t xml:space="preserve">odst. 2 </w:t>
      </w:r>
      <w:r w:rsidRPr="006E68E0">
        <w:rPr>
          <w:rFonts w:ascii="Arial" w:hAnsi="Arial" w:cs="Arial"/>
          <w:sz w:val="22"/>
          <w:szCs w:val="22"/>
        </w:rPr>
        <w:t>zákona č. 219/2000 Sb.</w:t>
      </w:r>
    </w:p>
    <w:p w14:paraId="0539175F" w14:textId="77777777" w:rsidR="002C086B" w:rsidRDefault="002C086B" w:rsidP="002C086B">
      <w:pPr>
        <w:ind w:left="425" w:hanging="425"/>
        <w:jc w:val="both"/>
        <w:rPr>
          <w:rFonts w:ascii="Arial" w:hAnsi="Arial" w:cs="Arial"/>
          <w:sz w:val="22"/>
          <w:szCs w:val="22"/>
        </w:rPr>
      </w:pPr>
    </w:p>
    <w:p w14:paraId="7A42448A" w14:textId="77777777" w:rsidR="002C086B" w:rsidRPr="00EF5BD3" w:rsidRDefault="002C086B" w:rsidP="002C086B">
      <w:pPr>
        <w:pStyle w:val="Odstavecseseznamem"/>
        <w:numPr>
          <w:ilvl w:val="0"/>
          <w:numId w:val="9"/>
        </w:numPr>
        <w:jc w:val="both"/>
        <w:rPr>
          <w:rFonts w:ascii="Arial" w:hAnsi="Arial" w:cs="Arial"/>
          <w:sz w:val="22"/>
          <w:szCs w:val="22"/>
        </w:rPr>
      </w:pPr>
      <w:r w:rsidRPr="00EF5BD3">
        <w:rPr>
          <w:rFonts w:ascii="Arial" w:hAnsi="Arial" w:cs="Arial"/>
          <w:sz w:val="22"/>
          <w:szCs w:val="22"/>
        </w:rPr>
        <w:t>Tato kupní smlouva je uzavírána na základě výsledků výběrového řízení s aukcí elektronickou formou (dále jen „</w:t>
      </w:r>
      <w:r w:rsidRPr="00EF5BD3">
        <w:rPr>
          <w:rFonts w:ascii="Arial" w:hAnsi="Arial" w:cs="Arial"/>
          <w:b/>
          <w:sz w:val="22"/>
          <w:szCs w:val="22"/>
        </w:rPr>
        <w:t>elektronická aukce</w:t>
      </w:r>
      <w:r w:rsidRPr="00EF5BD3">
        <w:rPr>
          <w:rFonts w:ascii="Arial" w:hAnsi="Arial" w:cs="Arial"/>
          <w:sz w:val="22"/>
          <w:szCs w:val="22"/>
        </w:rPr>
        <w:t xml:space="preserve">“) uskutečněného prostřednictvím Elektronického aukčního systému prodávajícího pod ID elektronické aukce </w:t>
      </w:r>
      <w:r w:rsidRPr="00EF5BD3">
        <w:rPr>
          <w:rFonts w:ascii="Arial" w:hAnsi="Arial" w:cs="Arial"/>
          <w:sz w:val="22"/>
          <w:highlight w:val="lightGray"/>
        </w:rPr>
        <w:t>……..</w:t>
      </w:r>
      <w:r w:rsidRPr="00EF5BD3">
        <w:rPr>
          <w:rFonts w:ascii="Arial" w:hAnsi="Arial" w:cs="Arial"/>
          <w:sz w:val="22"/>
          <w:szCs w:val="22"/>
        </w:rPr>
        <w:t>.</w:t>
      </w:r>
    </w:p>
    <w:p w14:paraId="5B4C68B4" w14:textId="77777777" w:rsidR="002C086B" w:rsidRDefault="002C086B" w:rsidP="002C086B">
      <w:pPr>
        <w:jc w:val="both"/>
        <w:rPr>
          <w:rFonts w:ascii="Arial" w:hAnsi="Arial" w:cs="Arial"/>
          <w:sz w:val="22"/>
          <w:szCs w:val="22"/>
        </w:rPr>
      </w:pPr>
    </w:p>
    <w:p w14:paraId="1D59A3EC" w14:textId="77777777" w:rsidR="002C086B" w:rsidRDefault="002C086B" w:rsidP="002C086B">
      <w:pPr>
        <w:keepNext/>
        <w:jc w:val="center"/>
        <w:outlineLvl w:val="0"/>
        <w:rPr>
          <w:rFonts w:ascii="Arial" w:hAnsi="Arial" w:cs="Arial"/>
          <w:b/>
          <w:sz w:val="22"/>
          <w:szCs w:val="22"/>
        </w:rPr>
      </w:pPr>
      <w:r>
        <w:rPr>
          <w:rFonts w:ascii="Arial" w:hAnsi="Arial" w:cs="Arial"/>
          <w:b/>
          <w:sz w:val="22"/>
          <w:szCs w:val="22"/>
        </w:rPr>
        <w:t>Čl. II.</w:t>
      </w:r>
    </w:p>
    <w:p w14:paraId="12F2691B" w14:textId="77777777" w:rsidR="002C086B" w:rsidRDefault="002C086B" w:rsidP="002C086B">
      <w:pPr>
        <w:keepNext/>
        <w:jc w:val="center"/>
        <w:outlineLvl w:val="0"/>
        <w:rPr>
          <w:rFonts w:ascii="Arial" w:hAnsi="Arial" w:cs="Arial"/>
          <w:b/>
          <w:sz w:val="22"/>
          <w:szCs w:val="22"/>
        </w:rPr>
      </w:pPr>
    </w:p>
    <w:p w14:paraId="78B6F883" w14:textId="0A987C30" w:rsidR="002C086B" w:rsidRDefault="002C086B" w:rsidP="002C086B">
      <w:pPr>
        <w:numPr>
          <w:ilvl w:val="0"/>
          <w:numId w:val="1"/>
        </w:numPr>
        <w:ind w:left="425" w:hanging="425"/>
        <w:jc w:val="both"/>
        <w:rPr>
          <w:rFonts w:ascii="Arial" w:hAnsi="Arial" w:cs="Arial"/>
          <w:sz w:val="22"/>
          <w:szCs w:val="22"/>
        </w:rPr>
      </w:pPr>
      <w:r w:rsidRPr="004D4489">
        <w:rPr>
          <w:rFonts w:ascii="Arial" w:hAnsi="Arial" w:cs="Arial"/>
          <w:sz w:val="22"/>
          <w:szCs w:val="22"/>
        </w:rPr>
        <w:t xml:space="preserve">Prodávající </w:t>
      </w:r>
      <w:r>
        <w:rPr>
          <w:rFonts w:ascii="Arial" w:hAnsi="Arial" w:cs="Arial"/>
          <w:sz w:val="22"/>
          <w:szCs w:val="22"/>
        </w:rPr>
        <w:t xml:space="preserve">převádí touto smlouvou kupujícímu vlastnické právo k převáděnému majetku se všemi </w:t>
      </w:r>
      <w:r w:rsidRPr="00AE5D15">
        <w:rPr>
          <w:rFonts w:ascii="Arial" w:hAnsi="Arial" w:cs="Arial"/>
          <w:sz w:val="22"/>
          <w:szCs w:val="22"/>
        </w:rPr>
        <w:t>práv</w:t>
      </w:r>
      <w:r>
        <w:rPr>
          <w:rFonts w:ascii="Arial" w:hAnsi="Arial" w:cs="Arial"/>
          <w:sz w:val="22"/>
          <w:szCs w:val="22"/>
        </w:rPr>
        <w:t xml:space="preserve">y, </w:t>
      </w:r>
      <w:r w:rsidRPr="00AE5D15">
        <w:rPr>
          <w:rFonts w:ascii="Arial" w:hAnsi="Arial" w:cs="Arial"/>
          <w:sz w:val="22"/>
          <w:szCs w:val="22"/>
        </w:rPr>
        <w:t>povinnostmi</w:t>
      </w:r>
      <w:r>
        <w:rPr>
          <w:rFonts w:ascii="Arial" w:hAnsi="Arial" w:cs="Arial"/>
          <w:sz w:val="22"/>
          <w:szCs w:val="22"/>
        </w:rPr>
        <w:t xml:space="preserve">, součástmi a příslušenstvím </w:t>
      </w:r>
      <w:r w:rsidRPr="00190A01">
        <w:rPr>
          <w:rFonts w:ascii="Arial" w:hAnsi="Arial" w:cs="Arial"/>
          <w:sz w:val="22"/>
          <w:szCs w:val="22"/>
        </w:rPr>
        <w:t>ta</w:t>
      </w:r>
      <w:r>
        <w:rPr>
          <w:rFonts w:ascii="Arial" w:hAnsi="Arial" w:cs="Arial"/>
          <w:sz w:val="22"/>
          <w:szCs w:val="22"/>
        </w:rPr>
        <w:t>k,</w:t>
      </w:r>
      <w:r w:rsidRPr="00190A01">
        <w:rPr>
          <w:rFonts w:ascii="Arial" w:hAnsi="Arial" w:cs="Arial"/>
          <w:i/>
          <w:sz w:val="22"/>
          <w:szCs w:val="22"/>
        </w:rPr>
        <w:t xml:space="preserve"> </w:t>
      </w:r>
      <w:r w:rsidRPr="00190A01">
        <w:rPr>
          <w:rFonts w:ascii="Arial" w:hAnsi="Arial" w:cs="Arial"/>
          <w:sz w:val="22"/>
          <w:szCs w:val="22"/>
        </w:rPr>
        <w:t>j</w:t>
      </w:r>
      <w:r w:rsidRPr="00071EFB">
        <w:rPr>
          <w:rFonts w:ascii="Arial" w:hAnsi="Arial" w:cs="Arial"/>
          <w:sz w:val="22"/>
          <w:szCs w:val="22"/>
        </w:rPr>
        <w:t>ak je popsáno v</w:t>
      </w:r>
      <w:r>
        <w:rPr>
          <w:rFonts w:ascii="Arial" w:hAnsi="Arial" w:cs="Arial"/>
          <w:sz w:val="22"/>
          <w:szCs w:val="22"/>
        </w:rPr>
        <w:t>e </w:t>
      </w:r>
      <w:r w:rsidRPr="00071EFB">
        <w:rPr>
          <w:rFonts w:ascii="Arial" w:hAnsi="Arial" w:cs="Arial"/>
          <w:sz w:val="22"/>
          <w:szCs w:val="22"/>
        </w:rPr>
        <w:t xml:space="preserve">znaleckém </w:t>
      </w:r>
      <w:bookmarkStart w:id="0" w:name="_Hlk193873206"/>
      <w:r w:rsidRPr="00071EFB">
        <w:rPr>
          <w:rFonts w:ascii="Arial" w:hAnsi="Arial" w:cs="Arial"/>
          <w:sz w:val="22"/>
          <w:szCs w:val="22"/>
        </w:rPr>
        <w:t>posudku č.</w:t>
      </w:r>
      <w:r>
        <w:rPr>
          <w:rFonts w:ascii="Arial" w:hAnsi="Arial" w:cs="Arial"/>
          <w:sz w:val="22"/>
          <w:szCs w:val="22"/>
        </w:rPr>
        <w:t> 0</w:t>
      </w:r>
      <w:r w:rsidR="001D7EB3">
        <w:rPr>
          <w:rFonts w:ascii="Arial" w:hAnsi="Arial" w:cs="Arial"/>
          <w:sz w:val="22"/>
          <w:szCs w:val="22"/>
        </w:rPr>
        <w:t>18383</w:t>
      </w:r>
      <w:r>
        <w:rPr>
          <w:rFonts w:ascii="Arial" w:hAnsi="Arial" w:cs="Arial"/>
          <w:sz w:val="22"/>
          <w:szCs w:val="22"/>
        </w:rPr>
        <w:t>/2025</w:t>
      </w:r>
      <w:r w:rsidRPr="00071EFB">
        <w:rPr>
          <w:rFonts w:ascii="Arial" w:hAnsi="Arial" w:cs="Arial"/>
          <w:sz w:val="22"/>
          <w:szCs w:val="22"/>
        </w:rPr>
        <w:t xml:space="preserve"> ze dne </w:t>
      </w:r>
      <w:r w:rsidR="001D7EB3">
        <w:rPr>
          <w:rFonts w:ascii="Arial" w:hAnsi="Arial" w:cs="Arial"/>
          <w:sz w:val="22"/>
          <w:szCs w:val="22"/>
        </w:rPr>
        <w:t xml:space="preserve">26. 3. </w:t>
      </w:r>
      <w:r>
        <w:rPr>
          <w:rFonts w:ascii="Arial" w:hAnsi="Arial" w:cs="Arial"/>
          <w:sz w:val="22"/>
          <w:szCs w:val="22"/>
        </w:rPr>
        <w:t xml:space="preserve">2025 </w:t>
      </w:r>
      <w:r w:rsidRPr="00071EFB">
        <w:rPr>
          <w:rFonts w:ascii="Arial" w:hAnsi="Arial" w:cs="Arial"/>
          <w:sz w:val="22"/>
          <w:szCs w:val="22"/>
        </w:rPr>
        <w:t>vyhotoveného znalcem Ing.</w:t>
      </w:r>
      <w:r>
        <w:rPr>
          <w:rFonts w:ascii="Arial" w:hAnsi="Arial" w:cs="Arial"/>
          <w:sz w:val="22"/>
          <w:szCs w:val="22"/>
        </w:rPr>
        <w:t> </w:t>
      </w:r>
      <w:proofErr w:type="spellStart"/>
      <w:r>
        <w:rPr>
          <w:rFonts w:ascii="Arial" w:hAnsi="Arial" w:cs="Arial"/>
          <w:sz w:val="22"/>
          <w:szCs w:val="22"/>
        </w:rPr>
        <w:t>Taťanou</w:t>
      </w:r>
      <w:proofErr w:type="spellEnd"/>
      <w:r>
        <w:rPr>
          <w:rFonts w:ascii="Arial" w:hAnsi="Arial" w:cs="Arial"/>
          <w:sz w:val="22"/>
          <w:szCs w:val="22"/>
        </w:rPr>
        <w:t xml:space="preserve"> </w:t>
      </w:r>
      <w:proofErr w:type="spellStart"/>
      <w:r>
        <w:rPr>
          <w:rFonts w:ascii="Arial" w:hAnsi="Arial" w:cs="Arial"/>
          <w:sz w:val="22"/>
          <w:szCs w:val="22"/>
        </w:rPr>
        <w:t>Holoušovou</w:t>
      </w:r>
      <w:proofErr w:type="spellEnd"/>
      <w:r>
        <w:rPr>
          <w:rFonts w:ascii="Arial" w:hAnsi="Arial" w:cs="Arial"/>
          <w:sz w:val="22"/>
          <w:szCs w:val="22"/>
        </w:rPr>
        <w:t>, CSc.</w:t>
      </w:r>
      <w:bookmarkEnd w:id="0"/>
      <w:r>
        <w:rPr>
          <w:rFonts w:ascii="Arial" w:hAnsi="Arial" w:cs="Arial"/>
          <w:sz w:val="22"/>
          <w:szCs w:val="22"/>
        </w:rPr>
        <w:t xml:space="preserve">, </w:t>
      </w:r>
      <w:r w:rsidRPr="00071EFB">
        <w:rPr>
          <w:rFonts w:ascii="Arial" w:hAnsi="Arial" w:cs="Arial"/>
          <w:sz w:val="22"/>
          <w:szCs w:val="22"/>
        </w:rPr>
        <w:t>a</w:t>
      </w:r>
      <w:r>
        <w:rPr>
          <w:rFonts w:ascii="Arial" w:hAnsi="Arial" w:cs="Arial"/>
          <w:sz w:val="22"/>
          <w:szCs w:val="22"/>
        </w:rPr>
        <w:t> </w:t>
      </w:r>
      <w:r w:rsidRPr="00071EFB">
        <w:rPr>
          <w:rFonts w:ascii="Arial" w:hAnsi="Arial" w:cs="Arial"/>
          <w:sz w:val="22"/>
          <w:szCs w:val="22"/>
        </w:rPr>
        <w:t>to</w:t>
      </w:r>
      <w:r>
        <w:rPr>
          <w:rFonts w:ascii="Arial" w:hAnsi="Arial" w:cs="Arial"/>
          <w:sz w:val="22"/>
          <w:szCs w:val="22"/>
        </w:rPr>
        <w:t> </w:t>
      </w:r>
      <w:r w:rsidRPr="00071EFB">
        <w:rPr>
          <w:rFonts w:ascii="Arial" w:hAnsi="Arial" w:cs="Arial"/>
          <w:sz w:val="22"/>
          <w:szCs w:val="22"/>
        </w:rPr>
        <w:t>za kupní cenu stanovenou na základě uskutečněné elektronické aukce v Čl. II. odst. 2 této smlouvy. Kupující toto právo za kupní cenu uvedenou v Čl. II. odst. 2 této smlouvy přijímá.</w:t>
      </w:r>
    </w:p>
    <w:p w14:paraId="1E68B347" w14:textId="77777777" w:rsidR="002C086B" w:rsidRPr="004D4489" w:rsidRDefault="002C086B" w:rsidP="002C086B">
      <w:pPr>
        <w:jc w:val="both"/>
        <w:rPr>
          <w:rFonts w:ascii="Arial" w:hAnsi="Arial" w:cs="Arial"/>
          <w:sz w:val="22"/>
          <w:szCs w:val="22"/>
        </w:rPr>
      </w:pPr>
    </w:p>
    <w:p w14:paraId="31B25DAC" w14:textId="77777777" w:rsidR="002C086B" w:rsidRDefault="002C086B" w:rsidP="002C086B">
      <w:pPr>
        <w:ind w:left="425"/>
        <w:jc w:val="both"/>
        <w:rPr>
          <w:rFonts w:ascii="Arial" w:hAnsi="Arial" w:cs="Arial"/>
          <w:b/>
          <w:sz w:val="22"/>
          <w:u w:val="single"/>
        </w:rPr>
      </w:pPr>
      <w:r>
        <w:rPr>
          <w:rFonts w:ascii="Arial" w:hAnsi="Arial" w:cs="Arial"/>
          <w:b/>
          <w:sz w:val="22"/>
          <w:u w:val="single"/>
        </w:rPr>
        <w:t>Varianta - pokud kupující nabývá majetek do společného jmění manželů</w:t>
      </w:r>
      <w:r w:rsidRPr="00E01981">
        <w:t xml:space="preserve"> </w:t>
      </w:r>
      <w:r w:rsidRPr="00E01981">
        <w:rPr>
          <w:rFonts w:ascii="Arial" w:hAnsi="Arial" w:cs="Arial"/>
          <w:b/>
          <w:sz w:val="22"/>
          <w:u w:val="single"/>
        </w:rPr>
        <w:t>nebo partnerů – nutno zvolit variantu – společné jmění manželů nebo společné jmění partnerů – viz lomítko)</w:t>
      </w:r>
    </w:p>
    <w:p w14:paraId="22C04FC6" w14:textId="33DB3243" w:rsidR="002C086B" w:rsidRDefault="002C086B" w:rsidP="002C086B">
      <w:pPr>
        <w:ind w:left="425"/>
        <w:jc w:val="both"/>
        <w:rPr>
          <w:rFonts w:ascii="Arial" w:hAnsi="Arial" w:cs="Arial"/>
          <w:sz w:val="22"/>
        </w:rPr>
      </w:pPr>
      <w:r>
        <w:rPr>
          <w:rFonts w:ascii="Arial" w:hAnsi="Arial" w:cs="Arial"/>
          <w:sz w:val="22"/>
        </w:rPr>
        <w:t xml:space="preserve">Prodávající převádí touto smlouvou kupujícímu vlastnické právo k převáděnému majetku se všemi </w:t>
      </w:r>
      <w:r w:rsidRPr="00AE5D15">
        <w:rPr>
          <w:rFonts w:ascii="Arial" w:hAnsi="Arial" w:cs="Arial"/>
          <w:sz w:val="22"/>
          <w:szCs w:val="22"/>
        </w:rPr>
        <w:t>práv</w:t>
      </w:r>
      <w:r>
        <w:rPr>
          <w:rFonts w:ascii="Arial" w:hAnsi="Arial" w:cs="Arial"/>
          <w:sz w:val="22"/>
          <w:szCs w:val="22"/>
        </w:rPr>
        <w:t xml:space="preserve">y, </w:t>
      </w:r>
      <w:r w:rsidRPr="00AE5D15">
        <w:rPr>
          <w:rFonts w:ascii="Arial" w:hAnsi="Arial" w:cs="Arial"/>
          <w:sz w:val="22"/>
          <w:szCs w:val="22"/>
        </w:rPr>
        <w:t>povinnostmi</w:t>
      </w:r>
      <w:r>
        <w:rPr>
          <w:rFonts w:ascii="Arial" w:hAnsi="Arial" w:cs="Arial"/>
          <w:sz w:val="22"/>
          <w:szCs w:val="22"/>
        </w:rPr>
        <w:t xml:space="preserve">, součástmi a příslušenstvím </w:t>
      </w:r>
      <w:r w:rsidRPr="00190A01">
        <w:rPr>
          <w:rFonts w:ascii="Arial" w:hAnsi="Arial" w:cs="Arial"/>
          <w:sz w:val="22"/>
          <w:szCs w:val="22"/>
        </w:rPr>
        <w:t>ta</w:t>
      </w:r>
      <w:r>
        <w:rPr>
          <w:rFonts w:ascii="Arial" w:hAnsi="Arial" w:cs="Arial"/>
          <w:sz w:val="22"/>
          <w:szCs w:val="22"/>
        </w:rPr>
        <w:t>k,</w:t>
      </w:r>
      <w:r w:rsidRPr="00190A01">
        <w:rPr>
          <w:rFonts w:ascii="Arial" w:hAnsi="Arial" w:cs="Arial"/>
          <w:i/>
          <w:sz w:val="22"/>
          <w:szCs w:val="22"/>
        </w:rPr>
        <w:t xml:space="preserve"> </w:t>
      </w:r>
      <w:r w:rsidRPr="00190A01">
        <w:rPr>
          <w:rFonts w:ascii="Arial" w:hAnsi="Arial" w:cs="Arial"/>
          <w:sz w:val="22"/>
          <w:szCs w:val="22"/>
        </w:rPr>
        <w:t>j</w:t>
      </w:r>
      <w:r w:rsidRPr="00071EFB">
        <w:rPr>
          <w:rFonts w:ascii="Arial" w:hAnsi="Arial" w:cs="Arial"/>
          <w:sz w:val="22"/>
          <w:szCs w:val="22"/>
        </w:rPr>
        <w:t>ak je popsáno v</w:t>
      </w:r>
      <w:r>
        <w:rPr>
          <w:rFonts w:ascii="Arial" w:hAnsi="Arial" w:cs="Arial"/>
          <w:sz w:val="22"/>
          <w:szCs w:val="22"/>
        </w:rPr>
        <w:t>e </w:t>
      </w:r>
      <w:r w:rsidRPr="00071EFB">
        <w:rPr>
          <w:rFonts w:ascii="Arial" w:hAnsi="Arial" w:cs="Arial"/>
          <w:sz w:val="22"/>
          <w:szCs w:val="22"/>
        </w:rPr>
        <w:t>znaleckém posudku č.</w:t>
      </w:r>
      <w:r>
        <w:rPr>
          <w:rFonts w:ascii="Arial" w:hAnsi="Arial" w:cs="Arial"/>
          <w:sz w:val="22"/>
          <w:szCs w:val="22"/>
        </w:rPr>
        <w:t> 0</w:t>
      </w:r>
      <w:r w:rsidR="001D7EB3">
        <w:rPr>
          <w:rFonts w:ascii="Arial" w:hAnsi="Arial" w:cs="Arial"/>
          <w:sz w:val="22"/>
          <w:szCs w:val="22"/>
        </w:rPr>
        <w:t>18383</w:t>
      </w:r>
      <w:r>
        <w:rPr>
          <w:rFonts w:ascii="Arial" w:hAnsi="Arial" w:cs="Arial"/>
          <w:sz w:val="22"/>
          <w:szCs w:val="22"/>
        </w:rPr>
        <w:t>/2025</w:t>
      </w:r>
      <w:r w:rsidRPr="00071EFB">
        <w:rPr>
          <w:rFonts w:ascii="Arial" w:hAnsi="Arial" w:cs="Arial"/>
          <w:sz w:val="22"/>
          <w:szCs w:val="22"/>
        </w:rPr>
        <w:t xml:space="preserve"> ze dne </w:t>
      </w:r>
      <w:r w:rsidR="001D7EB3">
        <w:rPr>
          <w:rFonts w:ascii="Arial" w:hAnsi="Arial" w:cs="Arial"/>
          <w:sz w:val="22"/>
          <w:szCs w:val="22"/>
        </w:rPr>
        <w:t>26. 3</w:t>
      </w:r>
      <w:r>
        <w:rPr>
          <w:rFonts w:ascii="Arial" w:hAnsi="Arial" w:cs="Arial"/>
          <w:sz w:val="22"/>
          <w:szCs w:val="22"/>
        </w:rPr>
        <w:t>.</w:t>
      </w:r>
      <w:r w:rsidR="001D7EB3">
        <w:rPr>
          <w:rFonts w:ascii="Arial" w:hAnsi="Arial" w:cs="Arial"/>
          <w:sz w:val="22"/>
          <w:szCs w:val="22"/>
        </w:rPr>
        <w:t xml:space="preserve"> </w:t>
      </w:r>
      <w:r>
        <w:rPr>
          <w:rFonts w:ascii="Arial" w:hAnsi="Arial" w:cs="Arial"/>
          <w:sz w:val="22"/>
          <w:szCs w:val="22"/>
        </w:rPr>
        <w:t xml:space="preserve">2025 </w:t>
      </w:r>
      <w:r w:rsidRPr="00071EFB">
        <w:rPr>
          <w:rFonts w:ascii="Arial" w:hAnsi="Arial" w:cs="Arial"/>
          <w:sz w:val="22"/>
          <w:szCs w:val="22"/>
        </w:rPr>
        <w:t>vyhotoveného znalcem Ing.</w:t>
      </w:r>
      <w:r>
        <w:rPr>
          <w:rFonts w:ascii="Arial" w:hAnsi="Arial" w:cs="Arial"/>
          <w:sz w:val="22"/>
          <w:szCs w:val="22"/>
        </w:rPr>
        <w:t> </w:t>
      </w:r>
      <w:proofErr w:type="spellStart"/>
      <w:r>
        <w:rPr>
          <w:rFonts w:ascii="Arial" w:hAnsi="Arial" w:cs="Arial"/>
          <w:sz w:val="22"/>
          <w:szCs w:val="22"/>
        </w:rPr>
        <w:t>Taťanou</w:t>
      </w:r>
      <w:proofErr w:type="spellEnd"/>
      <w:r>
        <w:rPr>
          <w:rFonts w:ascii="Arial" w:hAnsi="Arial" w:cs="Arial"/>
          <w:sz w:val="22"/>
          <w:szCs w:val="22"/>
        </w:rPr>
        <w:t xml:space="preserve"> </w:t>
      </w:r>
      <w:proofErr w:type="spellStart"/>
      <w:r>
        <w:rPr>
          <w:rFonts w:ascii="Arial" w:hAnsi="Arial" w:cs="Arial"/>
          <w:sz w:val="22"/>
          <w:szCs w:val="22"/>
        </w:rPr>
        <w:t>Holoušovou</w:t>
      </w:r>
      <w:proofErr w:type="spellEnd"/>
      <w:r>
        <w:rPr>
          <w:rFonts w:ascii="Arial" w:hAnsi="Arial" w:cs="Arial"/>
          <w:sz w:val="22"/>
          <w:szCs w:val="22"/>
        </w:rPr>
        <w:t>, CSc.</w:t>
      </w:r>
      <w:r w:rsidRPr="00AE5D15">
        <w:rPr>
          <w:rFonts w:ascii="Arial" w:hAnsi="Arial" w:cs="Arial"/>
          <w:sz w:val="22"/>
          <w:szCs w:val="22"/>
        </w:rPr>
        <w:t>,</w:t>
      </w:r>
      <w:r>
        <w:rPr>
          <w:rFonts w:ascii="Arial" w:hAnsi="Arial" w:cs="Arial"/>
          <w:sz w:val="22"/>
        </w:rPr>
        <w:t xml:space="preserve"> a to za kupní cenu, stanovenou v Čl. II. odst. 2 této smlouvy. Kupující toto právo za kupní cenu uvedenou v Čl. II. odst. 2 této smlouvy přijímá do společného jmění manželů.</w:t>
      </w:r>
    </w:p>
    <w:p w14:paraId="46C132ED" w14:textId="77777777" w:rsidR="002C086B" w:rsidRDefault="002C086B" w:rsidP="002C086B">
      <w:pPr>
        <w:ind w:left="425"/>
        <w:jc w:val="both"/>
        <w:rPr>
          <w:rFonts w:ascii="Arial" w:hAnsi="Arial" w:cs="Arial"/>
          <w:sz w:val="22"/>
          <w:szCs w:val="22"/>
        </w:rPr>
      </w:pPr>
    </w:p>
    <w:p w14:paraId="7CCB7953" w14:textId="77777777" w:rsidR="002C086B" w:rsidRDefault="002C086B" w:rsidP="002C086B">
      <w:pPr>
        <w:ind w:left="425"/>
        <w:jc w:val="both"/>
        <w:rPr>
          <w:rFonts w:ascii="Arial" w:hAnsi="Arial" w:cs="Arial"/>
          <w:b/>
          <w:sz w:val="22"/>
          <w:u w:val="single"/>
        </w:rPr>
      </w:pPr>
      <w:r>
        <w:rPr>
          <w:rFonts w:ascii="Arial" w:hAnsi="Arial" w:cs="Arial"/>
          <w:b/>
          <w:sz w:val="22"/>
          <w:u w:val="single"/>
        </w:rPr>
        <w:t>Varianta - pokud kupující nabývá majetek do podílového spoluvlastnictví</w:t>
      </w:r>
    </w:p>
    <w:p w14:paraId="24FA4D14" w14:textId="6F1D1B49" w:rsidR="002C086B" w:rsidRDefault="002C086B" w:rsidP="002C086B">
      <w:pPr>
        <w:ind w:left="425"/>
        <w:jc w:val="both"/>
        <w:rPr>
          <w:rFonts w:ascii="Arial" w:hAnsi="Arial" w:cs="Arial"/>
          <w:i/>
          <w:sz w:val="22"/>
        </w:rPr>
      </w:pPr>
      <w:r>
        <w:rPr>
          <w:rFonts w:ascii="Arial" w:hAnsi="Arial" w:cs="Arial"/>
          <w:sz w:val="22"/>
        </w:rPr>
        <w:t xml:space="preserve">Prodávající převádí touto smlouvou kupujícímu vlastnické právo k převáděnému majetku se všemi </w:t>
      </w:r>
      <w:r w:rsidRPr="00621C68">
        <w:rPr>
          <w:rFonts w:ascii="Arial" w:hAnsi="Arial" w:cs="Arial"/>
          <w:sz w:val="22"/>
        </w:rPr>
        <w:t xml:space="preserve">právy, povinnostmi, součástmi a příslušenstvím tak, jak je popsáno ve znaleckém </w:t>
      </w:r>
      <w:r w:rsidRPr="00071EFB">
        <w:rPr>
          <w:rFonts w:ascii="Arial" w:hAnsi="Arial" w:cs="Arial"/>
          <w:sz w:val="22"/>
          <w:szCs w:val="22"/>
        </w:rPr>
        <w:t>posudku č.</w:t>
      </w:r>
      <w:r>
        <w:rPr>
          <w:rFonts w:ascii="Arial" w:hAnsi="Arial" w:cs="Arial"/>
          <w:sz w:val="22"/>
          <w:szCs w:val="22"/>
        </w:rPr>
        <w:t> 0</w:t>
      </w:r>
      <w:r w:rsidR="001D7EB3">
        <w:rPr>
          <w:rFonts w:ascii="Arial" w:hAnsi="Arial" w:cs="Arial"/>
          <w:sz w:val="22"/>
          <w:szCs w:val="22"/>
        </w:rPr>
        <w:t>18383</w:t>
      </w:r>
      <w:r>
        <w:rPr>
          <w:rFonts w:ascii="Arial" w:hAnsi="Arial" w:cs="Arial"/>
          <w:sz w:val="22"/>
          <w:szCs w:val="22"/>
        </w:rPr>
        <w:t>/2025</w:t>
      </w:r>
      <w:r w:rsidRPr="00071EFB">
        <w:rPr>
          <w:rFonts w:ascii="Arial" w:hAnsi="Arial" w:cs="Arial"/>
          <w:sz w:val="22"/>
          <w:szCs w:val="22"/>
        </w:rPr>
        <w:t xml:space="preserve"> ze dne </w:t>
      </w:r>
      <w:r w:rsidR="001D7EB3">
        <w:rPr>
          <w:rFonts w:ascii="Arial" w:hAnsi="Arial" w:cs="Arial"/>
          <w:sz w:val="22"/>
          <w:szCs w:val="22"/>
        </w:rPr>
        <w:t xml:space="preserve">26. 3. </w:t>
      </w:r>
      <w:r>
        <w:rPr>
          <w:rFonts w:ascii="Arial" w:hAnsi="Arial" w:cs="Arial"/>
          <w:sz w:val="22"/>
          <w:szCs w:val="22"/>
        </w:rPr>
        <w:t xml:space="preserve">2025 </w:t>
      </w:r>
      <w:r w:rsidRPr="00071EFB">
        <w:rPr>
          <w:rFonts w:ascii="Arial" w:hAnsi="Arial" w:cs="Arial"/>
          <w:sz w:val="22"/>
          <w:szCs w:val="22"/>
        </w:rPr>
        <w:t>vyhotoveného znalcem Ing.</w:t>
      </w:r>
      <w:r>
        <w:rPr>
          <w:rFonts w:ascii="Arial" w:hAnsi="Arial" w:cs="Arial"/>
          <w:sz w:val="22"/>
          <w:szCs w:val="22"/>
        </w:rPr>
        <w:t> </w:t>
      </w:r>
      <w:proofErr w:type="spellStart"/>
      <w:r>
        <w:rPr>
          <w:rFonts w:ascii="Arial" w:hAnsi="Arial" w:cs="Arial"/>
          <w:sz w:val="22"/>
          <w:szCs w:val="22"/>
        </w:rPr>
        <w:t>Taťanou</w:t>
      </w:r>
      <w:proofErr w:type="spellEnd"/>
      <w:r>
        <w:rPr>
          <w:rFonts w:ascii="Arial" w:hAnsi="Arial" w:cs="Arial"/>
          <w:sz w:val="22"/>
          <w:szCs w:val="22"/>
        </w:rPr>
        <w:t xml:space="preserve"> </w:t>
      </w:r>
      <w:proofErr w:type="spellStart"/>
      <w:r>
        <w:rPr>
          <w:rFonts w:ascii="Arial" w:hAnsi="Arial" w:cs="Arial"/>
          <w:sz w:val="22"/>
          <w:szCs w:val="22"/>
        </w:rPr>
        <w:t>Holoušovou</w:t>
      </w:r>
      <w:proofErr w:type="spellEnd"/>
      <w:r>
        <w:rPr>
          <w:rFonts w:ascii="Arial" w:hAnsi="Arial" w:cs="Arial"/>
          <w:sz w:val="22"/>
          <w:szCs w:val="22"/>
        </w:rPr>
        <w:t>, CSc.</w:t>
      </w:r>
      <w:r>
        <w:rPr>
          <w:rFonts w:ascii="Arial" w:hAnsi="Arial" w:cs="Arial"/>
          <w:sz w:val="22"/>
        </w:rPr>
        <w:t xml:space="preserve">, a to za kupní cenu stanovenou v Čl. II. odst. 2 této smlouvy. Kupující toto právo za kupní cenu uvedenou v Čl. II. odst. 2 této smlouvy přijímá do podílového spoluvlastnictví a to </w:t>
      </w:r>
      <w:r>
        <w:rPr>
          <w:rFonts w:ascii="Arial" w:hAnsi="Arial" w:cs="Arial"/>
          <w:i/>
          <w:sz w:val="22"/>
        </w:rPr>
        <w:t>např. XY podíl ve výši ... vzhledem k celku a YZ podíl ve výši ... vzhledem k celku.</w:t>
      </w:r>
    </w:p>
    <w:p w14:paraId="316BCFB5" w14:textId="77777777" w:rsidR="002C086B" w:rsidRDefault="002C086B" w:rsidP="002C086B">
      <w:pPr>
        <w:ind w:left="357" w:hanging="357"/>
        <w:jc w:val="both"/>
        <w:rPr>
          <w:rFonts w:ascii="Arial" w:hAnsi="Arial" w:cs="Arial"/>
          <w:sz w:val="22"/>
          <w:szCs w:val="22"/>
        </w:rPr>
      </w:pPr>
    </w:p>
    <w:p w14:paraId="100C2B9F" w14:textId="77777777" w:rsidR="002C086B" w:rsidRDefault="002C086B" w:rsidP="002C086B">
      <w:pPr>
        <w:numPr>
          <w:ilvl w:val="0"/>
          <w:numId w:val="1"/>
        </w:numPr>
        <w:ind w:left="425" w:hanging="425"/>
        <w:jc w:val="both"/>
        <w:rPr>
          <w:rFonts w:ascii="Arial" w:hAnsi="Arial" w:cs="Arial"/>
          <w:sz w:val="22"/>
          <w:szCs w:val="22"/>
        </w:rPr>
      </w:pPr>
      <w:r>
        <w:rPr>
          <w:rFonts w:ascii="Arial" w:hAnsi="Arial" w:cs="Arial"/>
          <w:b/>
          <w:sz w:val="22"/>
          <w:szCs w:val="22"/>
        </w:rPr>
        <w:t>Kupní cena</w:t>
      </w:r>
      <w:r>
        <w:rPr>
          <w:rFonts w:ascii="Arial" w:hAnsi="Arial" w:cs="Arial"/>
          <w:sz w:val="22"/>
          <w:szCs w:val="22"/>
        </w:rPr>
        <w:t xml:space="preserve"> za převáděný majetek, ve smyslu odst. 1 tohoto článku, </w:t>
      </w:r>
      <w:r>
        <w:rPr>
          <w:rFonts w:ascii="Arial" w:hAnsi="Arial" w:cs="Arial"/>
          <w:b/>
          <w:sz w:val="22"/>
          <w:szCs w:val="22"/>
        </w:rPr>
        <w:t>činí ……………….., - Kč</w:t>
      </w:r>
      <w:r>
        <w:rPr>
          <w:rFonts w:ascii="Arial" w:hAnsi="Arial" w:cs="Arial"/>
          <w:sz w:val="22"/>
          <w:szCs w:val="22"/>
        </w:rPr>
        <w:t xml:space="preserve"> (slovy: …………………………………….. korun českých).</w:t>
      </w:r>
    </w:p>
    <w:p w14:paraId="3DF23693" w14:textId="77777777" w:rsidR="002C086B" w:rsidRDefault="002C086B" w:rsidP="002C086B">
      <w:pPr>
        <w:overflowPunct w:val="0"/>
        <w:autoSpaceDE w:val="0"/>
        <w:autoSpaceDN w:val="0"/>
        <w:adjustRightInd w:val="0"/>
        <w:jc w:val="center"/>
        <w:textAlignment w:val="baseline"/>
        <w:rPr>
          <w:rFonts w:ascii="Arial" w:hAnsi="Arial" w:cs="Arial"/>
          <w:b/>
          <w:sz w:val="22"/>
          <w:szCs w:val="22"/>
        </w:rPr>
      </w:pPr>
    </w:p>
    <w:p w14:paraId="102467A4" w14:textId="77777777" w:rsidR="002C086B" w:rsidRDefault="002C086B" w:rsidP="002C086B">
      <w:pPr>
        <w:overflowPunct w:val="0"/>
        <w:autoSpaceDE w:val="0"/>
        <w:autoSpaceDN w:val="0"/>
        <w:adjustRightInd w:val="0"/>
        <w:jc w:val="center"/>
        <w:textAlignment w:val="baseline"/>
        <w:rPr>
          <w:rFonts w:ascii="Arial" w:hAnsi="Arial" w:cs="Arial"/>
          <w:b/>
          <w:sz w:val="22"/>
          <w:szCs w:val="22"/>
        </w:rPr>
      </w:pPr>
      <w:r>
        <w:rPr>
          <w:rFonts w:ascii="Arial" w:hAnsi="Arial" w:cs="Arial"/>
          <w:b/>
          <w:sz w:val="22"/>
          <w:szCs w:val="22"/>
        </w:rPr>
        <w:t>Čl. III.</w:t>
      </w:r>
    </w:p>
    <w:p w14:paraId="5FA8C7EE" w14:textId="77777777" w:rsidR="002C086B" w:rsidRDefault="002C086B" w:rsidP="002C086B">
      <w:pPr>
        <w:overflowPunct w:val="0"/>
        <w:autoSpaceDE w:val="0"/>
        <w:autoSpaceDN w:val="0"/>
        <w:adjustRightInd w:val="0"/>
        <w:jc w:val="center"/>
        <w:textAlignment w:val="baseline"/>
        <w:rPr>
          <w:rFonts w:ascii="Arial" w:hAnsi="Arial" w:cs="Arial"/>
          <w:b/>
          <w:sz w:val="22"/>
          <w:szCs w:val="22"/>
        </w:rPr>
      </w:pPr>
    </w:p>
    <w:p w14:paraId="690AEEFE" w14:textId="3D73B26A" w:rsidR="002C086B" w:rsidRDefault="002C086B" w:rsidP="002C086B">
      <w:pPr>
        <w:numPr>
          <w:ilvl w:val="0"/>
          <w:numId w:val="2"/>
        </w:numPr>
        <w:overflowPunct w:val="0"/>
        <w:autoSpaceDE w:val="0"/>
        <w:autoSpaceDN w:val="0"/>
        <w:adjustRightInd w:val="0"/>
        <w:ind w:left="357"/>
        <w:jc w:val="both"/>
        <w:textAlignment w:val="baseline"/>
        <w:rPr>
          <w:rFonts w:ascii="Arial" w:hAnsi="Arial" w:cs="Arial"/>
          <w:sz w:val="22"/>
          <w:szCs w:val="22"/>
        </w:rPr>
      </w:pPr>
      <w:r>
        <w:rPr>
          <w:rFonts w:ascii="Arial" w:hAnsi="Arial" w:cs="Arial"/>
          <w:sz w:val="22"/>
          <w:szCs w:val="22"/>
        </w:rPr>
        <w:t xml:space="preserve">Smluvní strany se dohodly, že na úhradu kupní ceny stanovené v Čl. II. odst. 2 bude použita částka ve výši </w:t>
      </w:r>
      <w:r w:rsidR="00955023">
        <w:rPr>
          <w:rFonts w:ascii="Arial" w:hAnsi="Arial" w:cs="Arial"/>
          <w:b/>
          <w:sz w:val="22"/>
          <w:szCs w:val="22"/>
        </w:rPr>
        <w:t>…</w:t>
      </w:r>
      <w:proofErr w:type="gramStart"/>
      <w:r w:rsidR="00955023">
        <w:rPr>
          <w:rFonts w:ascii="Arial" w:hAnsi="Arial" w:cs="Arial"/>
          <w:b/>
          <w:sz w:val="22"/>
          <w:szCs w:val="22"/>
        </w:rPr>
        <w:t>…….</w:t>
      </w:r>
      <w:proofErr w:type="gramEnd"/>
      <w:r w:rsidR="00955023">
        <w:rPr>
          <w:rFonts w:ascii="Arial" w:hAnsi="Arial" w:cs="Arial"/>
          <w:b/>
          <w:sz w:val="22"/>
          <w:szCs w:val="22"/>
        </w:rPr>
        <w:t>.</w:t>
      </w:r>
      <w:r>
        <w:rPr>
          <w:rFonts w:ascii="Arial" w:hAnsi="Arial" w:cs="Arial"/>
          <w:b/>
          <w:sz w:val="22"/>
          <w:szCs w:val="22"/>
        </w:rPr>
        <w:t xml:space="preserve"> Kč</w:t>
      </w:r>
      <w:r>
        <w:rPr>
          <w:rFonts w:ascii="Arial" w:hAnsi="Arial" w:cs="Arial"/>
          <w:sz w:val="22"/>
          <w:szCs w:val="22"/>
        </w:rPr>
        <w:t xml:space="preserve">, kterou složil kupující v elektronické aukci na účet prodávajícího č. 6015-4827021/0710, variabilní symbol …, dne </w:t>
      </w:r>
      <w:proofErr w:type="gramStart"/>
      <w:r>
        <w:rPr>
          <w:rFonts w:ascii="Arial" w:hAnsi="Arial" w:cs="Arial"/>
          <w:sz w:val="22"/>
          <w:szCs w:val="22"/>
        </w:rPr>
        <w:t>…….</w:t>
      </w:r>
      <w:proofErr w:type="gramEnd"/>
      <w:r>
        <w:rPr>
          <w:rFonts w:ascii="Arial" w:hAnsi="Arial" w:cs="Arial"/>
          <w:sz w:val="22"/>
          <w:szCs w:val="22"/>
        </w:rPr>
        <w:t>2025 (dále jen „</w:t>
      </w:r>
      <w:r w:rsidRPr="006E055F">
        <w:rPr>
          <w:rFonts w:ascii="Arial" w:hAnsi="Arial" w:cs="Arial"/>
          <w:b/>
          <w:sz w:val="22"/>
          <w:szCs w:val="22"/>
        </w:rPr>
        <w:t>kauce</w:t>
      </w:r>
      <w:r>
        <w:rPr>
          <w:rFonts w:ascii="Arial" w:hAnsi="Arial" w:cs="Arial"/>
          <w:sz w:val="22"/>
          <w:szCs w:val="22"/>
        </w:rPr>
        <w:t>“). Zbývající část kupní ceny ve výši ……………</w:t>
      </w:r>
      <w:r>
        <w:rPr>
          <w:rFonts w:ascii="Arial" w:hAnsi="Arial" w:cs="Arial"/>
          <w:b/>
          <w:sz w:val="22"/>
          <w:szCs w:val="22"/>
        </w:rPr>
        <w:t>,-</w:t>
      </w:r>
      <w:r>
        <w:rPr>
          <w:rFonts w:ascii="Arial" w:hAnsi="Arial" w:cs="Arial"/>
          <w:sz w:val="22"/>
          <w:szCs w:val="22"/>
        </w:rPr>
        <w:t xml:space="preserve"> </w:t>
      </w:r>
      <w:r>
        <w:rPr>
          <w:rFonts w:ascii="Arial" w:hAnsi="Arial" w:cs="Arial"/>
          <w:b/>
          <w:sz w:val="22"/>
          <w:szCs w:val="22"/>
        </w:rPr>
        <w:t>Kč</w:t>
      </w:r>
      <w:r>
        <w:rPr>
          <w:rFonts w:ascii="Arial" w:hAnsi="Arial" w:cs="Arial"/>
          <w:sz w:val="22"/>
          <w:szCs w:val="22"/>
        </w:rPr>
        <w:t xml:space="preserve"> zaplatí kupující na účet prodávajícího vedený u České národní banky se sídlem v Praze, číslo účtu 19-4827021/0710, variabilní symbol </w:t>
      </w:r>
      <w:r>
        <w:rPr>
          <w:rFonts w:ascii="Arial" w:hAnsi="Arial" w:cs="Arial"/>
          <w:b/>
          <w:sz w:val="22"/>
          <w:szCs w:val="22"/>
        </w:rPr>
        <w:t>…</w:t>
      </w:r>
      <w:r>
        <w:rPr>
          <w:rFonts w:ascii="Arial" w:hAnsi="Arial" w:cs="Arial"/>
          <w:sz w:val="22"/>
          <w:szCs w:val="22"/>
        </w:rPr>
        <w:t xml:space="preserve"> a to ve lhůtě, která bude kupujícímu oznámena ve výzvě prodávajícího  k zaplacení, přičemž tato lhůta nebude kratší než 30 dnů ode dne odeslání výzvy k úhradě, a zároveň tato výzva bude zaslána kupujícímu do 10 dnů ode dne, kdy schválení převodu příslušným ministerstvem podle této smlouvy bude doručeno prodávajícímu. </w:t>
      </w:r>
    </w:p>
    <w:p w14:paraId="637F77F0" w14:textId="77777777" w:rsidR="002C086B" w:rsidRDefault="002C086B" w:rsidP="002C086B">
      <w:pPr>
        <w:overflowPunct w:val="0"/>
        <w:autoSpaceDE w:val="0"/>
        <w:autoSpaceDN w:val="0"/>
        <w:adjustRightInd w:val="0"/>
        <w:spacing w:after="120"/>
        <w:ind w:left="357"/>
        <w:jc w:val="both"/>
        <w:textAlignment w:val="baseline"/>
        <w:rPr>
          <w:rFonts w:ascii="Arial" w:hAnsi="Arial" w:cs="Arial"/>
          <w:sz w:val="22"/>
          <w:szCs w:val="24"/>
        </w:rPr>
      </w:pPr>
      <w:r>
        <w:rPr>
          <w:rFonts w:ascii="Arial" w:hAnsi="Arial" w:cs="Arial"/>
          <w:sz w:val="22"/>
          <w:szCs w:val="24"/>
        </w:rPr>
        <w:t>(</w:t>
      </w:r>
      <w:r>
        <w:rPr>
          <w:rFonts w:ascii="Arial" w:hAnsi="Arial" w:cs="Arial"/>
          <w:b/>
          <w:sz w:val="22"/>
          <w:szCs w:val="24"/>
          <w:u w:val="single"/>
        </w:rPr>
        <w:t>U nabytí do spoluvlastnictví dále:</w:t>
      </w:r>
      <w:r>
        <w:rPr>
          <w:rFonts w:ascii="Arial" w:hAnsi="Arial" w:cs="Arial"/>
          <w:sz w:val="22"/>
          <w:szCs w:val="24"/>
        </w:rPr>
        <w:t xml:space="preserve"> Prodávající není povinen přijmout část plnění kupní ceny, byť by jí byl uhrazen jeden z prodávaných ideálních spoluvlastnických podílů.)</w:t>
      </w:r>
    </w:p>
    <w:p w14:paraId="2C292115" w14:textId="77777777" w:rsidR="002C086B" w:rsidRDefault="002C086B" w:rsidP="002C086B">
      <w:pPr>
        <w:numPr>
          <w:ilvl w:val="0"/>
          <w:numId w:val="2"/>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Neuhradí-li kupující celou kupní cenu ve lhůtě, stanovené touto smlouvou, je kupující povinen zaplatit smluvní pokutu ve výši 0,1 % z celkové kupní ceny za každý den prodlení.</w:t>
      </w:r>
    </w:p>
    <w:p w14:paraId="40E6F5E0" w14:textId="77777777" w:rsidR="002C086B" w:rsidRDefault="002C086B" w:rsidP="002C086B">
      <w:pPr>
        <w:numPr>
          <w:ilvl w:val="0"/>
          <w:numId w:val="2"/>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lastRenderedPageBreak/>
        <w:t>V případě prodlení s úhradou kupní ceny je kupující povinen zaplatit vyjma smluvní pokuty dle předchozího odstavce i úroky z prodlení dle platné právní úpravy.</w:t>
      </w:r>
    </w:p>
    <w:p w14:paraId="777364A5" w14:textId="77777777" w:rsidR="002C086B" w:rsidRDefault="002C086B" w:rsidP="002C086B">
      <w:pPr>
        <w:numPr>
          <w:ilvl w:val="0"/>
          <w:numId w:val="2"/>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Pokud kupující v prohlášeních podle Čl. V. uvede nepravdivé skutečnosti o svých dluzích vůči prodávajícímu a své způsobilosti nabýt převáděný majetek, má prodávající právo požadovat na kupujícím úhradu smluvní pokuty ve výši 10 % z kupní ceny.</w:t>
      </w:r>
    </w:p>
    <w:p w14:paraId="20E8F8B7" w14:textId="77777777" w:rsidR="002C086B" w:rsidRDefault="002C086B" w:rsidP="002C086B">
      <w:pPr>
        <w:numPr>
          <w:ilvl w:val="0"/>
          <w:numId w:val="2"/>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Pokuty podle odst. 2 nebo 4 jsou splatné na účet prodávajícího č. 19-4827021/0710 ve lhůtě, která bude kupujícímu oznámena ve výzvě prodávajícího k zaplacení, přičemž tato lhůta nebude kratší než 30 dnů ode dne odeslání výzvy k úhradě.</w:t>
      </w:r>
    </w:p>
    <w:p w14:paraId="249A582D" w14:textId="77777777" w:rsidR="002C086B" w:rsidRDefault="002C086B" w:rsidP="002C086B">
      <w:pPr>
        <w:numPr>
          <w:ilvl w:val="0"/>
          <w:numId w:val="2"/>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14:paraId="50358C11" w14:textId="77777777" w:rsidR="002C086B" w:rsidRDefault="002C086B" w:rsidP="002C086B">
      <w:pPr>
        <w:overflowPunct w:val="0"/>
        <w:autoSpaceDE w:val="0"/>
        <w:autoSpaceDN w:val="0"/>
        <w:adjustRightInd w:val="0"/>
        <w:ind w:left="426" w:hanging="426"/>
        <w:jc w:val="both"/>
        <w:textAlignment w:val="baseline"/>
        <w:rPr>
          <w:rFonts w:ascii="Arial" w:hAnsi="Arial" w:cs="Arial"/>
          <w:sz w:val="22"/>
          <w:szCs w:val="22"/>
        </w:rPr>
      </w:pPr>
    </w:p>
    <w:p w14:paraId="314B3A39" w14:textId="77777777" w:rsidR="002C086B" w:rsidRDefault="002C086B" w:rsidP="002C086B">
      <w:pPr>
        <w:keepNext/>
        <w:jc w:val="center"/>
        <w:outlineLvl w:val="0"/>
        <w:rPr>
          <w:rFonts w:ascii="Arial" w:hAnsi="Arial" w:cs="Arial"/>
          <w:b/>
          <w:sz w:val="22"/>
          <w:szCs w:val="22"/>
        </w:rPr>
      </w:pPr>
      <w:r>
        <w:rPr>
          <w:rFonts w:ascii="Arial" w:hAnsi="Arial" w:cs="Arial"/>
          <w:b/>
          <w:sz w:val="22"/>
          <w:szCs w:val="22"/>
        </w:rPr>
        <w:t>Čl. IV.</w:t>
      </w:r>
    </w:p>
    <w:p w14:paraId="2E057294" w14:textId="77777777" w:rsidR="002C086B" w:rsidRDefault="002C086B" w:rsidP="002C086B">
      <w:pPr>
        <w:ind w:left="425" w:hanging="425"/>
        <w:jc w:val="both"/>
        <w:rPr>
          <w:rFonts w:ascii="Arial" w:hAnsi="Arial" w:cs="Arial"/>
          <w:b/>
          <w:sz w:val="22"/>
          <w:u w:val="single"/>
        </w:rPr>
      </w:pPr>
    </w:p>
    <w:p w14:paraId="22095163" w14:textId="473E99BF" w:rsidR="002C086B" w:rsidRPr="00A33B35" w:rsidRDefault="002C086B" w:rsidP="002C086B">
      <w:pPr>
        <w:pStyle w:val="Odstavecseseznamem"/>
        <w:numPr>
          <w:ilvl w:val="0"/>
          <w:numId w:val="3"/>
        </w:numPr>
        <w:ind w:left="426" w:hanging="426"/>
        <w:jc w:val="both"/>
        <w:rPr>
          <w:rFonts w:ascii="Arial" w:hAnsi="Arial" w:cs="Arial"/>
          <w:sz w:val="22"/>
        </w:rPr>
      </w:pPr>
      <w:r w:rsidRPr="00A33B35">
        <w:rPr>
          <w:rFonts w:ascii="Arial" w:hAnsi="Arial" w:cs="Arial"/>
          <w:sz w:val="22"/>
        </w:rPr>
        <w:t xml:space="preserve">Kupující </w:t>
      </w:r>
      <w:r w:rsidRPr="00A33B35">
        <w:rPr>
          <w:rFonts w:ascii="Arial" w:hAnsi="Arial" w:cs="Arial"/>
          <w:bCs/>
          <w:sz w:val="22"/>
          <w:szCs w:val="22"/>
        </w:rPr>
        <w:t>bere na vědomí, že převáděný majetek se nachází v zastavěném území</w:t>
      </w:r>
      <w:r>
        <w:rPr>
          <w:rFonts w:ascii="Arial" w:hAnsi="Arial" w:cs="Arial"/>
          <w:bCs/>
          <w:sz w:val="22"/>
          <w:szCs w:val="22"/>
        </w:rPr>
        <w:t xml:space="preserve"> OB-čistě obytné.</w:t>
      </w:r>
    </w:p>
    <w:p w14:paraId="5A841097" w14:textId="77777777" w:rsidR="002C086B" w:rsidRPr="00A33B35" w:rsidRDefault="002C086B" w:rsidP="002C086B">
      <w:pPr>
        <w:pStyle w:val="Odstavecseseznamem"/>
        <w:ind w:left="426"/>
        <w:jc w:val="both"/>
        <w:rPr>
          <w:rFonts w:ascii="Arial" w:hAnsi="Arial" w:cs="Arial"/>
          <w:sz w:val="22"/>
        </w:rPr>
      </w:pPr>
    </w:p>
    <w:p w14:paraId="177D5197" w14:textId="77777777" w:rsidR="002C086B" w:rsidRDefault="002C086B" w:rsidP="002C086B">
      <w:pPr>
        <w:pStyle w:val="Odstavecseseznamem"/>
        <w:numPr>
          <w:ilvl w:val="0"/>
          <w:numId w:val="3"/>
        </w:numPr>
        <w:tabs>
          <w:tab w:val="center" w:pos="4536"/>
          <w:tab w:val="left" w:pos="5222"/>
        </w:tabs>
        <w:ind w:left="426" w:hanging="426"/>
        <w:jc w:val="both"/>
        <w:rPr>
          <w:rFonts w:ascii="Arial" w:hAnsi="Arial" w:cs="Arial"/>
          <w:sz w:val="22"/>
        </w:rPr>
      </w:pPr>
      <w:r>
        <w:rPr>
          <w:rFonts w:ascii="Arial" w:hAnsi="Arial" w:cs="Arial"/>
          <w:sz w:val="22"/>
        </w:rPr>
        <w:t>Prodávající prohlašuje, že mu není známo, že by na převáděném majetku vázla nějaká další omezení nebo závazky.</w:t>
      </w:r>
    </w:p>
    <w:p w14:paraId="3DAFD470" w14:textId="77777777" w:rsidR="002C086B" w:rsidRDefault="002C086B" w:rsidP="002C086B">
      <w:pPr>
        <w:tabs>
          <w:tab w:val="left" w:pos="709"/>
          <w:tab w:val="center" w:pos="4536"/>
          <w:tab w:val="left" w:pos="5222"/>
        </w:tabs>
        <w:jc w:val="both"/>
        <w:rPr>
          <w:rFonts w:ascii="Arial" w:hAnsi="Arial" w:cs="Arial"/>
          <w:sz w:val="22"/>
        </w:rPr>
      </w:pPr>
    </w:p>
    <w:p w14:paraId="1D75AA93" w14:textId="77777777" w:rsidR="002C086B" w:rsidRDefault="002C086B" w:rsidP="002C086B">
      <w:pPr>
        <w:pStyle w:val="Odstavecseseznamem"/>
        <w:numPr>
          <w:ilvl w:val="0"/>
          <w:numId w:val="3"/>
        </w:numPr>
        <w:ind w:left="426" w:hanging="426"/>
        <w:jc w:val="both"/>
        <w:rPr>
          <w:rFonts w:ascii="Arial" w:hAnsi="Arial" w:cs="Arial"/>
          <w:sz w:val="22"/>
        </w:rPr>
      </w:pPr>
      <w:bookmarkStart w:id="1" w:name="_Hlk89344212"/>
      <w:r>
        <w:rPr>
          <w:rFonts w:ascii="Arial" w:hAnsi="Arial" w:cs="Arial"/>
          <w:sz w:val="22"/>
        </w:rPr>
        <w:t>Kupující se dále v souladu s ustanovením § 1916 odst. 2 zákona č. 89/2012 Sb. vzdává svého práva z vadného plnění a zavazuje se, že nebude po prodávajícím uplatňovat jakákoliv práva z vad převáděného majetku; ustanovení § 2002 zákona č. 89/2012 Sb. tímto není dotčeno.</w:t>
      </w:r>
    </w:p>
    <w:bookmarkEnd w:id="1"/>
    <w:p w14:paraId="461D93BB" w14:textId="77777777" w:rsidR="002C086B" w:rsidRDefault="002C086B" w:rsidP="002C086B">
      <w:pPr>
        <w:keepNext/>
        <w:jc w:val="center"/>
        <w:outlineLvl w:val="0"/>
        <w:rPr>
          <w:rFonts w:ascii="Arial" w:hAnsi="Arial" w:cs="Arial"/>
          <w:b/>
          <w:sz w:val="22"/>
        </w:rPr>
      </w:pPr>
    </w:p>
    <w:p w14:paraId="77B94DF6" w14:textId="77777777" w:rsidR="002C086B" w:rsidRDefault="002C086B" w:rsidP="002C086B">
      <w:pPr>
        <w:keepNext/>
        <w:jc w:val="center"/>
        <w:outlineLvl w:val="0"/>
        <w:rPr>
          <w:rFonts w:ascii="Arial" w:hAnsi="Arial" w:cs="Arial"/>
          <w:b/>
          <w:sz w:val="22"/>
          <w:szCs w:val="22"/>
        </w:rPr>
      </w:pPr>
      <w:r>
        <w:rPr>
          <w:rFonts w:ascii="Arial" w:hAnsi="Arial" w:cs="Arial"/>
          <w:b/>
          <w:sz w:val="22"/>
          <w:szCs w:val="22"/>
        </w:rPr>
        <w:t>Čl. V.</w:t>
      </w:r>
    </w:p>
    <w:p w14:paraId="1AF0DF30" w14:textId="77777777" w:rsidR="002C086B" w:rsidRDefault="002C086B" w:rsidP="002C086B">
      <w:pPr>
        <w:keepNext/>
        <w:jc w:val="center"/>
        <w:outlineLvl w:val="0"/>
        <w:rPr>
          <w:rFonts w:ascii="Arial" w:hAnsi="Arial" w:cs="Arial"/>
          <w:b/>
          <w:sz w:val="22"/>
          <w:szCs w:val="22"/>
        </w:rPr>
      </w:pPr>
    </w:p>
    <w:p w14:paraId="25AF01FD" w14:textId="77777777" w:rsidR="002C086B" w:rsidRDefault="002C086B" w:rsidP="002C086B">
      <w:pPr>
        <w:tabs>
          <w:tab w:val="left" w:pos="360"/>
          <w:tab w:val="center" w:pos="4536"/>
          <w:tab w:val="center" w:pos="5222"/>
        </w:tabs>
        <w:autoSpaceDE w:val="0"/>
        <w:autoSpaceDN w:val="0"/>
        <w:adjustRightInd w:val="0"/>
        <w:ind w:left="426"/>
        <w:jc w:val="both"/>
        <w:rPr>
          <w:rFonts w:ascii="Arial" w:hAnsi="Arial" w:cs="Arial"/>
          <w:sz w:val="22"/>
          <w:szCs w:val="22"/>
        </w:rPr>
      </w:pPr>
      <w:r>
        <w:rPr>
          <w:rFonts w:ascii="Arial" w:hAnsi="Arial" w:cs="Arial"/>
          <w:sz w:val="22"/>
          <w:szCs w:val="22"/>
        </w:rPr>
        <w:tab/>
        <w:t>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w:t>
      </w:r>
    </w:p>
    <w:p w14:paraId="45EC20AD" w14:textId="77777777" w:rsidR="002C086B" w:rsidRDefault="002C086B" w:rsidP="002C086B">
      <w:pPr>
        <w:tabs>
          <w:tab w:val="left" w:pos="-142"/>
          <w:tab w:val="left" w:pos="426"/>
        </w:tabs>
        <w:overflowPunct w:val="0"/>
        <w:autoSpaceDE w:val="0"/>
        <w:autoSpaceDN w:val="0"/>
        <w:adjustRightInd w:val="0"/>
        <w:jc w:val="both"/>
        <w:textAlignment w:val="baseline"/>
        <w:rPr>
          <w:rFonts w:ascii="Arial" w:hAnsi="Arial" w:cs="Arial"/>
          <w:sz w:val="22"/>
          <w:szCs w:val="22"/>
        </w:rPr>
      </w:pPr>
    </w:p>
    <w:p w14:paraId="0EAE578E" w14:textId="77777777" w:rsidR="002C086B" w:rsidRDefault="002C086B" w:rsidP="002C086B">
      <w:pPr>
        <w:keepNext/>
        <w:jc w:val="center"/>
        <w:outlineLvl w:val="0"/>
        <w:rPr>
          <w:rFonts w:ascii="Arial" w:hAnsi="Arial" w:cs="Arial"/>
          <w:b/>
          <w:sz w:val="22"/>
          <w:szCs w:val="22"/>
        </w:rPr>
      </w:pPr>
      <w:r>
        <w:rPr>
          <w:rFonts w:ascii="Arial" w:hAnsi="Arial" w:cs="Arial"/>
          <w:b/>
          <w:sz w:val="22"/>
          <w:szCs w:val="22"/>
        </w:rPr>
        <w:t>Čl. VI.</w:t>
      </w:r>
    </w:p>
    <w:p w14:paraId="516199BC" w14:textId="77777777" w:rsidR="002C086B" w:rsidRDefault="002C086B" w:rsidP="002C086B">
      <w:pPr>
        <w:keepNext/>
        <w:jc w:val="center"/>
        <w:outlineLvl w:val="0"/>
        <w:rPr>
          <w:rFonts w:ascii="Arial" w:hAnsi="Arial" w:cs="Arial"/>
          <w:b/>
          <w:sz w:val="22"/>
          <w:szCs w:val="22"/>
        </w:rPr>
      </w:pPr>
    </w:p>
    <w:p w14:paraId="28538F26" w14:textId="77777777" w:rsidR="002C086B" w:rsidRDefault="002C086B" w:rsidP="002C086B">
      <w:pPr>
        <w:overflowPunct w:val="0"/>
        <w:autoSpaceDE w:val="0"/>
        <w:autoSpaceDN w:val="0"/>
        <w:adjustRightInd w:val="0"/>
        <w:ind w:left="426"/>
        <w:jc w:val="both"/>
        <w:textAlignment w:val="baseline"/>
        <w:rPr>
          <w:rFonts w:ascii="Arial" w:hAnsi="Arial" w:cs="Arial"/>
          <w:strike/>
          <w:sz w:val="22"/>
          <w:szCs w:val="22"/>
        </w:rPr>
      </w:pPr>
      <w:r>
        <w:rPr>
          <w:rFonts w:ascii="Arial" w:hAnsi="Arial" w:cs="Arial"/>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28A77415" w14:textId="77777777" w:rsidR="002C086B" w:rsidRDefault="002C086B" w:rsidP="002C086B">
      <w:pPr>
        <w:tabs>
          <w:tab w:val="left" w:pos="426"/>
        </w:tabs>
        <w:jc w:val="both"/>
      </w:pPr>
    </w:p>
    <w:p w14:paraId="3B1D03D9" w14:textId="77777777" w:rsidR="002C086B" w:rsidRDefault="002C086B" w:rsidP="002C086B">
      <w:pPr>
        <w:keepNext/>
        <w:jc w:val="center"/>
        <w:outlineLvl w:val="0"/>
        <w:rPr>
          <w:rFonts w:ascii="Arial" w:hAnsi="Arial" w:cs="Arial"/>
          <w:b/>
          <w:sz w:val="22"/>
          <w:szCs w:val="22"/>
        </w:rPr>
      </w:pPr>
      <w:r>
        <w:rPr>
          <w:rFonts w:ascii="Arial" w:hAnsi="Arial" w:cs="Arial"/>
          <w:b/>
          <w:sz w:val="22"/>
          <w:szCs w:val="22"/>
        </w:rPr>
        <w:t>Čl. VII.</w:t>
      </w:r>
    </w:p>
    <w:p w14:paraId="63297AD7" w14:textId="77777777" w:rsidR="002C086B" w:rsidRDefault="002C086B" w:rsidP="002C086B">
      <w:pPr>
        <w:keepNext/>
        <w:jc w:val="center"/>
        <w:outlineLvl w:val="0"/>
        <w:rPr>
          <w:rFonts w:ascii="Arial" w:hAnsi="Arial" w:cs="Arial"/>
          <w:b/>
          <w:sz w:val="22"/>
          <w:szCs w:val="22"/>
        </w:rPr>
      </w:pPr>
    </w:p>
    <w:p w14:paraId="495A703C" w14:textId="77777777" w:rsidR="002C086B" w:rsidRDefault="002C086B" w:rsidP="002C086B">
      <w:pPr>
        <w:numPr>
          <w:ilvl w:val="0"/>
          <w:numId w:val="4"/>
        </w:numPr>
        <w:tabs>
          <w:tab w:val="clear" w:pos="360"/>
          <w:tab w:val="num" w:pos="426"/>
        </w:tabs>
        <w:ind w:left="425" w:hanging="425"/>
        <w:jc w:val="both"/>
        <w:rPr>
          <w:rFonts w:ascii="Arial" w:hAnsi="Arial" w:cs="Arial"/>
          <w:sz w:val="22"/>
          <w:szCs w:val="22"/>
        </w:rPr>
      </w:pPr>
      <w:r>
        <w:rPr>
          <w:rFonts w:ascii="Arial" w:hAnsi="Arial" w:cs="Arial"/>
          <w:sz w:val="22"/>
          <w:szCs w:val="22"/>
        </w:rPr>
        <w:t>Kupující je oprávněn odstoupit od této kupní smlouvy pouze v souladu s ustanovením § 2001 a násl. zákona č. 89/2012 Sb.</w:t>
      </w:r>
    </w:p>
    <w:p w14:paraId="2D907761" w14:textId="77777777" w:rsidR="002C086B" w:rsidRDefault="002C086B" w:rsidP="002C086B">
      <w:pPr>
        <w:tabs>
          <w:tab w:val="num" w:pos="426"/>
        </w:tabs>
        <w:jc w:val="both"/>
        <w:rPr>
          <w:rFonts w:ascii="Arial" w:hAnsi="Arial" w:cs="Arial"/>
          <w:sz w:val="22"/>
          <w:szCs w:val="22"/>
        </w:rPr>
      </w:pPr>
    </w:p>
    <w:p w14:paraId="1A4085F4" w14:textId="77777777" w:rsidR="002C086B" w:rsidRDefault="002C086B" w:rsidP="002C086B">
      <w:pPr>
        <w:numPr>
          <w:ilvl w:val="0"/>
          <w:numId w:val="4"/>
        </w:numPr>
        <w:tabs>
          <w:tab w:val="clear" w:pos="360"/>
          <w:tab w:val="num" w:pos="426"/>
        </w:tabs>
        <w:ind w:left="425" w:hanging="425"/>
        <w:jc w:val="both"/>
        <w:rPr>
          <w:rFonts w:ascii="Arial" w:hAnsi="Arial" w:cs="Arial"/>
          <w:sz w:val="22"/>
          <w:szCs w:val="22"/>
        </w:rPr>
      </w:pPr>
      <w:r>
        <w:rPr>
          <w:rFonts w:ascii="Arial" w:hAnsi="Arial" w:cs="Arial"/>
          <w:sz w:val="22"/>
          <w:szCs w:val="22"/>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14:paraId="385FA095" w14:textId="77777777" w:rsidR="002C086B" w:rsidRDefault="002C086B" w:rsidP="002C086B">
      <w:pPr>
        <w:tabs>
          <w:tab w:val="num" w:pos="426"/>
        </w:tabs>
        <w:jc w:val="both"/>
        <w:rPr>
          <w:rFonts w:ascii="Arial" w:hAnsi="Arial" w:cs="Arial"/>
          <w:sz w:val="22"/>
          <w:szCs w:val="22"/>
        </w:rPr>
      </w:pPr>
    </w:p>
    <w:p w14:paraId="47A03DC9" w14:textId="77777777" w:rsidR="002C086B" w:rsidRDefault="002C086B" w:rsidP="002C086B">
      <w:pPr>
        <w:numPr>
          <w:ilvl w:val="0"/>
          <w:numId w:val="4"/>
        </w:numPr>
        <w:tabs>
          <w:tab w:val="clear" w:pos="360"/>
          <w:tab w:val="num" w:pos="426"/>
        </w:tabs>
        <w:overflowPunct w:val="0"/>
        <w:autoSpaceDE w:val="0"/>
        <w:autoSpaceDN w:val="0"/>
        <w:adjustRightInd w:val="0"/>
        <w:contextualSpacing/>
        <w:jc w:val="both"/>
        <w:textAlignment w:val="baseline"/>
        <w:rPr>
          <w:rFonts w:ascii="Arial" w:hAnsi="Arial" w:cs="Arial"/>
          <w:sz w:val="22"/>
          <w:szCs w:val="22"/>
        </w:rPr>
      </w:pPr>
      <w:r>
        <w:rPr>
          <w:rFonts w:ascii="Arial" w:hAnsi="Arial" w:cs="Arial"/>
          <w:sz w:val="22"/>
          <w:szCs w:val="22"/>
        </w:rPr>
        <w:t xml:space="preserve">Prodávající je, kromě zákonných důvodů, též oprávněn od této smlouvy odstoupit, jestliže se prokáže, že prohlášení kupujícího, uvedená v článku V. nejsou pravdivá, úplná nebo přesná. </w:t>
      </w:r>
    </w:p>
    <w:p w14:paraId="696F10B3" w14:textId="77777777" w:rsidR="002C086B" w:rsidRDefault="002C086B" w:rsidP="002C086B">
      <w:pPr>
        <w:jc w:val="center"/>
        <w:rPr>
          <w:rFonts w:ascii="Arial" w:hAnsi="Arial"/>
          <w:b/>
          <w:sz w:val="22"/>
          <w:szCs w:val="22"/>
        </w:rPr>
      </w:pPr>
    </w:p>
    <w:p w14:paraId="64E08435" w14:textId="77777777" w:rsidR="002C086B" w:rsidRDefault="002C086B" w:rsidP="002C086B">
      <w:pPr>
        <w:keepNext/>
        <w:jc w:val="center"/>
        <w:rPr>
          <w:rFonts w:ascii="Arial" w:hAnsi="Arial"/>
          <w:b/>
          <w:sz w:val="22"/>
          <w:szCs w:val="22"/>
        </w:rPr>
      </w:pPr>
      <w:r>
        <w:rPr>
          <w:rFonts w:ascii="Arial" w:hAnsi="Arial"/>
          <w:b/>
          <w:sz w:val="22"/>
          <w:szCs w:val="22"/>
        </w:rPr>
        <w:t>Čl. VIII.</w:t>
      </w:r>
    </w:p>
    <w:p w14:paraId="143CD5A6" w14:textId="77777777" w:rsidR="002C086B" w:rsidRDefault="002C086B" w:rsidP="002C086B">
      <w:pPr>
        <w:keepNext/>
        <w:jc w:val="center"/>
        <w:rPr>
          <w:rFonts w:ascii="Arial" w:hAnsi="Arial"/>
          <w:b/>
          <w:sz w:val="22"/>
          <w:szCs w:val="22"/>
        </w:rPr>
      </w:pPr>
    </w:p>
    <w:p w14:paraId="7CDD0676" w14:textId="77777777" w:rsidR="002C086B" w:rsidRDefault="002C086B" w:rsidP="002C086B">
      <w:pPr>
        <w:keepNext/>
        <w:numPr>
          <w:ilvl w:val="0"/>
          <w:numId w:val="5"/>
        </w:numPr>
        <w:ind w:left="357" w:hanging="357"/>
        <w:contextualSpacing/>
        <w:jc w:val="both"/>
        <w:rPr>
          <w:rFonts w:ascii="Arial" w:hAnsi="Arial" w:cs="Arial"/>
          <w:i/>
          <w:sz w:val="22"/>
          <w:szCs w:val="22"/>
        </w:rPr>
      </w:pPr>
      <w:r>
        <w:rPr>
          <w:rFonts w:ascii="Arial" w:hAnsi="Arial" w:cs="Arial"/>
          <w:sz w:val="22"/>
          <w:szCs w:val="22"/>
        </w:rPr>
        <w:t xml:space="preserve">V případě, že dojde k porušení závazků ze strany kupujícího, ve smyslu Čl. VII. odst. 2 nebo odst. 3, a prodávající od této smlouvy odstoupí, propadá kauce ve prospěch prodávajícího. </w:t>
      </w:r>
    </w:p>
    <w:p w14:paraId="464DCFCF" w14:textId="77777777" w:rsidR="002C086B" w:rsidRDefault="002C086B" w:rsidP="002C086B">
      <w:pPr>
        <w:jc w:val="both"/>
        <w:rPr>
          <w:rFonts w:ascii="Arial" w:hAnsi="Arial"/>
          <w:sz w:val="22"/>
          <w:szCs w:val="24"/>
        </w:rPr>
      </w:pPr>
    </w:p>
    <w:p w14:paraId="322A0441" w14:textId="77777777" w:rsidR="002C086B" w:rsidRDefault="002C086B" w:rsidP="002C086B">
      <w:pPr>
        <w:numPr>
          <w:ilvl w:val="0"/>
          <w:numId w:val="5"/>
        </w:numPr>
        <w:ind w:left="357" w:hanging="357"/>
        <w:jc w:val="both"/>
        <w:rPr>
          <w:rFonts w:ascii="Arial" w:hAnsi="Arial" w:cs="Arial"/>
          <w:sz w:val="22"/>
          <w:szCs w:val="22"/>
        </w:rPr>
      </w:pPr>
      <w:r>
        <w:rPr>
          <w:rFonts w:ascii="Arial" w:hAnsi="Arial" w:cs="Arial"/>
          <w:sz w:val="22"/>
          <w:szCs w:val="22"/>
        </w:rPr>
        <w:lastRenderedPageBreak/>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14:paraId="10F1F31B" w14:textId="77777777" w:rsidR="002C086B" w:rsidRDefault="002C086B" w:rsidP="002C086B">
      <w:pPr>
        <w:jc w:val="both"/>
        <w:rPr>
          <w:rFonts w:ascii="Arial" w:hAnsi="Arial"/>
          <w:sz w:val="22"/>
          <w:szCs w:val="24"/>
        </w:rPr>
      </w:pPr>
    </w:p>
    <w:p w14:paraId="2D07FCD8" w14:textId="77777777" w:rsidR="002C086B" w:rsidRDefault="002C086B" w:rsidP="002C086B">
      <w:pPr>
        <w:numPr>
          <w:ilvl w:val="0"/>
          <w:numId w:val="5"/>
        </w:numPr>
        <w:ind w:left="357" w:hanging="357"/>
        <w:contextualSpacing/>
        <w:jc w:val="both"/>
        <w:rPr>
          <w:rFonts w:ascii="Arial" w:hAnsi="Arial" w:cs="Arial"/>
          <w:sz w:val="22"/>
          <w:szCs w:val="22"/>
        </w:rPr>
      </w:pPr>
      <w:r>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odstoupení.</w:t>
      </w:r>
    </w:p>
    <w:p w14:paraId="267BC07D" w14:textId="77777777" w:rsidR="002C086B" w:rsidRDefault="002C086B" w:rsidP="002C086B">
      <w:pPr>
        <w:jc w:val="both"/>
        <w:rPr>
          <w:rFonts w:ascii="Arial" w:hAnsi="Arial"/>
          <w:sz w:val="22"/>
          <w:szCs w:val="24"/>
        </w:rPr>
      </w:pPr>
    </w:p>
    <w:p w14:paraId="749442F7" w14:textId="77777777" w:rsidR="002C086B" w:rsidRDefault="002C086B" w:rsidP="002C086B">
      <w:pPr>
        <w:numPr>
          <w:ilvl w:val="0"/>
          <w:numId w:val="5"/>
        </w:numPr>
        <w:ind w:left="357" w:hanging="357"/>
        <w:contextualSpacing/>
        <w:jc w:val="both"/>
        <w:rPr>
          <w:rFonts w:ascii="Arial" w:hAnsi="Arial" w:cs="Arial"/>
          <w:sz w:val="22"/>
          <w:szCs w:val="22"/>
        </w:rPr>
      </w:pPr>
      <w:r>
        <w:rPr>
          <w:rFonts w:ascii="Arial" w:hAnsi="Arial" w:cs="Arial"/>
          <w:sz w:val="22"/>
          <w:szCs w:val="22"/>
        </w:rPr>
        <w:t xml:space="preserve">Pokud dojde k odstoupení od smlouvy a kupní cena již byla zaplacena, má prodávající povinnost do 30 dnů od účinků odstoupení vrátit kupní </w:t>
      </w:r>
      <w:r w:rsidRPr="00BC3702">
        <w:rPr>
          <w:rFonts w:ascii="Arial" w:hAnsi="Arial" w:cs="Arial"/>
          <w:sz w:val="22"/>
          <w:szCs w:val="22"/>
        </w:rPr>
        <w:t>cenu sníženou o</w:t>
      </w:r>
      <w:r>
        <w:rPr>
          <w:rFonts w:ascii="Arial" w:hAnsi="Arial" w:cs="Arial"/>
          <w:sz w:val="22"/>
          <w:szCs w:val="22"/>
        </w:rPr>
        <w:t xml:space="preserve"> </w:t>
      </w:r>
      <w:r w:rsidRPr="00BC3702">
        <w:rPr>
          <w:rFonts w:ascii="Arial" w:hAnsi="Arial" w:cs="Arial"/>
          <w:sz w:val="22"/>
          <w:szCs w:val="22"/>
        </w:rPr>
        <w:t xml:space="preserve">kauci (pouze v případě odstoupení od smlouvy prodávajícím) </w:t>
      </w:r>
      <w:r>
        <w:rPr>
          <w:rFonts w:ascii="Arial" w:hAnsi="Arial" w:cs="Arial"/>
          <w:sz w:val="22"/>
          <w:szCs w:val="22"/>
        </w:rPr>
        <w:t xml:space="preserve">a </w:t>
      </w:r>
      <w:r w:rsidRPr="00BC3702">
        <w:rPr>
          <w:rFonts w:ascii="Arial" w:hAnsi="Arial" w:cs="Arial"/>
          <w:sz w:val="22"/>
          <w:szCs w:val="22"/>
        </w:rPr>
        <w:t>vyúčtované smluvní pokuty a úroky z prodlení na účet kupujícího.</w:t>
      </w:r>
    </w:p>
    <w:p w14:paraId="76D9E979" w14:textId="77777777" w:rsidR="002C086B" w:rsidRDefault="002C086B" w:rsidP="002C086B">
      <w:pPr>
        <w:jc w:val="both"/>
        <w:rPr>
          <w:rFonts w:ascii="Arial" w:hAnsi="Arial" w:cs="Arial"/>
          <w:sz w:val="22"/>
          <w:szCs w:val="22"/>
        </w:rPr>
      </w:pPr>
    </w:p>
    <w:p w14:paraId="20DECEF4" w14:textId="77777777" w:rsidR="002C086B" w:rsidRDefault="002C086B" w:rsidP="002C086B">
      <w:pPr>
        <w:numPr>
          <w:ilvl w:val="0"/>
          <w:numId w:val="5"/>
        </w:numPr>
        <w:jc w:val="both"/>
        <w:rPr>
          <w:rFonts w:ascii="Arial" w:hAnsi="Arial" w:cs="Arial"/>
          <w:sz w:val="22"/>
          <w:szCs w:val="22"/>
        </w:rPr>
      </w:pPr>
      <w:r>
        <w:rPr>
          <w:rFonts w:ascii="Arial" w:hAnsi="Arial" w:cs="Arial"/>
          <w:sz w:val="22"/>
          <w:szCs w:val="22"/>
        </w:rPr>
        <w:t xml:space="preserve">Nebyla-li kupní cena dosud uhrazena a od kupní smlouvy odstoupil prodávající, má kupující povinnost vyúčtované smluvní pokuty a úroky z prodlení, pokud vznikly podle této smlouvy, uhradit prodávajícímu ve lhůtě, která bude kupujícímu oznámena ve výzvě prodávajícího k zaplacení, přičemž tato lhůta nebude kratší než 30 dnů ode dne odeslání výzvy k úhradě. Kauce propadá ve prospěch prodávajícího podle Čl. VIII. odst. 1. </w:t>
      </w:r>
    </w:p>
    <w:p w14:paraId="1EB63432" w14:textId="77777777" w:rsidR="002C086B" w:rsidRDefault="002C086B" w:rsidP="002C086B">
      <w:pPr>
        <w:jc w:val="both"/>
        <w:rPr>
          <w:rFonts w:ascii="Arial" w:hAnsi="Arial" w:cs="Arial"/>
          <w:sz w:val="22"/>
          <w:szCs w:val="22"/>
        </w:rPr>
      </w:pPr>
    </w:p>
    <w:p w14:paraId="4EFD1590" w14:textId="77777777" w:rsidR="002C086B" w:rsidRDefault="002C086B" w:rsidP="002C086B">
      <w:pPr>
        <w:keepNext/>
        <w:jc w:val="center"/>
        <w:outlineLvl w:val="0"/>
        <w:rPr>
          <w:rFonts w:ascii="Arial" w:hAnsi="Arial" w:cs="Arial"/>
          <w:b/>
          <w:sz w:val="22"/>
          <w:szCs w:val="22"/>
        </w:rPr>
      </w:pPr>
      <w:r>
        <w:rPr>
          <w:rFonts w:ascii="Arial" w:hAnsi="Arial" w:cs="Arial"/>
          <w:b/>
          <w:sz w:val="22"/>
          <w:szCs w:val="22"/>
        </w:rPr>
        <w:t>Čl. IX.</w:t>
      </w:r>
    </w:p>
    <w:p w14:paraId="5E312661" w14:textId="77777777" w:rsidR="002C086B" w:rsidRDefault="002C086B" w:rsidP="002C086B">
      <w:pPr>
        <w:keepNext/>
        <w:jc w:val="center"/>
        <w:outlineLvl w:val="0"/>
        <w:rPr>
          <w:rFonts w:ascii="Arial" w:hAnsi="Arial" w:cs="Arial"/>
          <w:b/>
          <w:sz w:val="22"/>
          <w:szCs w:val="22"/>
        </w:rPr>
      </w:pPr>
    </w:p>
    <w:p w14:paraId="1E9A34C0" w14:textId="77777777" w:rsidR="002C086B" w:rsidRDefault="002C086B" w:rsidP="002C086B">
      <w:pPr>
        <w:numPr>
          <w:ilvl w:val="0"/>
          <w:numId w:val="6"/>
        </w:numPr>
        <w:tabs>
          <w:tab w:val="left" w:pos="357"/>
        </w:tabs>
        <w:contextualSpacing/>
        <w:jc w:val="both"/>
        <w:rPr>
          <w:rFonts w:ascii="Arial" w:hAnsi="Arial" w:cs="Arial"/>
          <w:sz w:val="22"/>
          <w:szCs w:val="22"/>
        </w:rPr>
      </w:pPr>
      <w:r>
        <w:rPr>
          <w:rFonts w:ascii="Arial" w:hAnsi="Arial" w:cs="Arial"/>
          <w:sz w:val="22"/>
          <w:szCs w:val="22"/>
        </w:rPr>
        <w:t>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vlastnictvím a užíváním převáděného majetku.</w:t>
      </w:r>
    </w:p>
    <w:p w14:paraId="1CE6779A" w14:textId="77777777" w:rsidR="002C086B" w:rsidRDefault="002C086B" w:rsidP="002C086B">
      <w:pPr>
        <w:tabs>
          <w:tab w:val="left" w:pos="709"/>
        </w:tabs>
        <w:jc w:val="both"/>
        <w:rPr>
          <w:rFonts w:ascii="Arial" w:hAnsi="Arial" w:cs="Arial"/>
          <w:b/>
          <w:sz w:val="22"/>
          <w:szCs w:val="22"/>
        </w:rPr>
      </w:pPr>
    </w:p>
    <w:p w14:paraId="50871E38" w14:textId="77777777" w:rsidR="002C086B" w:rsidRDefault="002C086B" w:rsidP="002C086B">
      <w:pPr>
        <w:numPr>
          <w:ilvl w:val="0"/>
          <w:numId w:val="7"/>
        </w:numPr>
        <w:jc w:val="both"/>
        <w:rPr>
          <w:rFonts w:ascii="Arial" w:hAnsi="Arial" w:cs="Arial"/>
          <w:sz w:val="22"/>
          <w:szCs w:val="22"/>
        </w:rPr>
      </w:pPr>
      <w:r>
        <w:rPr>
          <w:rFonts w:ascii="Arial" w:hAnsi="Arial" w:cs="Arial"/>
          <w:sz w:val="22"/>
          <w:szCs w:val="22"/>
        </w:rPr>
        <w:t>Smluvní strany se dohodly, že prodávající zašle nepodepsaný návrh na vklad vlastnického práva do katastru nemovitostí kupujícímu spolu s výzvou k úhradě kupní ceny nebo jejího doplatku. Návrh na vklad vlastnického práva do katastru nemovitostí podají prodávající a kupující společně prostřednictvím prodávajícího, a to bez zbytečného odkladu po úplném zaplacení kupní ceny včetně příslušenství a příp. smluvních pokut a všech ostatních případných dluhů kupujícího vůči prodávajícímu nebo po doručení návrhu na vklad podepsaného kupujícím zpět prodávajícímu, podle toho, která z těchto skutečností nastane později. Náklady na správní poplatky spojené s touto smlouvou a s vkladem vlastnického práva do katastru nemovitostí nese kupující.</w:t>
      </w:r>
    </w:p>
    <w:p w14:paraId="6A9F2AED" w14:textId="77777777" w:rsidR="002C086B" w:rsidRDefault="002C086B" w:rsidP="002C086B">
      <w:pPr>
        <w:jc w:val="both"/>
        <w:rPr>
          <w:rFonts w:ascii="Arial" w:hAnsi="Arial" w:cs="Arial"/>
          <w:sz w:val="22"/>
          <w:szCs w:val="22"/>
        </w:rPr>
      </w:pPr>
    </w:p>
    <w:p w14:paraId="773EA51B" w14:textId="77777777" w:rsidR="002C086B" w:rsidRDefault="002C086B" w:rsidP="002C086B">
      <w:pPr>
        <w:numPr>
          <w:ilvl w:val="0"/>
          <w:numId w:val="6"/>
        </w:numPr>
        <w:tabs>
          <w:tab w:val="left" w:pos="1200"/>
          <w:tab w:val="left" w:pos="1866"/>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3950E2F0" w14:textId="77777777" w:rsidR="002C086B" w:rsidRDefault="002C086B" w:rsidP="002C086B">
      <w:pPr>
        <w:jc w:val="both"/>
        <w:rPr>
          <w:rFonts w:ascii="Arial" w:hAnsi="Arial" w:cs="Arial"/>
          <w:sz w:val="22"/>
          <w:szCs w:val="22"/>
        </w:rPr>
      </w:pPr>
    </w:p>
    <w:p w14:paraId="6F1EDAD7" w14:textId="77777777" w:rsidR="002C086B" w:rsidRDefault="002C086B" w:rsidP="002C086B">
      <w:pPr>
        <w:numPr>
          <w:ilvl w:val="0"/>
          <w:numId w:val="6"/>
        </w:numPr>
        <w:tabs>
          <w:tab w:val="left" w:pos="1200"/>
          <w:tab w:val="left" w:pos="1866"/>
        </w:tabs>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14:paraId="0DBE5927" w14:textId="77777777" w:rsidR="002C086B" w:rsidRDefault="002C086B" w:rsidP="002C086B">
      <w:pPr>
        <w:overflowPunct w:val="0"/>
        <w:autoSpaceDE w:val="0"/>
        <w:autoSpaceDN w:val="0"/>
        <w:adjustRightInd w:val="0"/>
        <w:jc w:val="both"/>
        <w:textAlignment w:val="baseline"/>
        <w:rPr>
          <w:rFonts w:ascii="Arial" w:hAnsi="Arial" w:cs="Arial"/>
          <w:sz w:val="22"/>
          <w:szCs w:val="22"/>
        </w:rPr>
      </w:pPr>
    </w:p>
    <w:p w14:paraId="5A6EE823" w14:textId="77777777" w:rsidR="002C086B" w:rsidRDefault="002C086B" w:rsidP="002C086B">
      <w:pPr>
        <w:keepNext/>
        <w:jc w:val="center"/>
        <w:outlineLvl w:val="0"/>
        <w:rPr>
          <w:rFonts w:ascii="Arial" w:hAnsi="Arial" w:cs="Arial"/>
          <w:b/>
          <w:sz w:val="22"/>
          <w:szCs w:val="22"/>
        </w:rPr>
      </w:pPr>
      <w:r>
        <w:rPr>
          <w:rFonts w:ascii="Arial" w:hAnsi="Arial" w:cs="Arial"/>
          <w:b/>
          <w:sz w:val="22"/>
          <w:szCs w:val="22"/>
        </w:rPr>
        <w:t>Čl. X.</w:t>
      </w:r>
    </w:p>
    <w:p w14:paraId="6BCC5EAE" w14:textId="77777777" w:rsidR="002C086B" w:rsidRDefault="002C086B" w:rsidP="002C086B">
      <w:pPr>
        <w:keepNext/>
        <w:jc w:val="center"/>
        <w:outlineLvl w:val="0"/>
        <w:rPr>
          <w:rFonts w:ascii="Arial" w:hAnsi="Arial" w:cs="Arial"/>
          <w:b/>
          <w:sz w:val="22"/>
          <w:szCs w:val="22"/>
        </w:rPr>
      </w:pPr>
    </w:p>
    <w:p w14:paraId="1A591C7E" w14:textId="77777777" w:rsidR="002C086B" w:rsidRDefault="002C086B" w:rsidP="002C086B">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Smlouva je platně uzavřena okamžikem schválení příslušným ministerstvem podle ustanovení § 22 zákona č. 219/2000 Sb.</w:t>
      </w:r>
    </w:p>
    <w:p w14:paraId="67A6DB2C" w14:textId="77777777" w:rsidR="002C086B" w:rsidRDefault="002C086B" w:rsidP="002C086B">
      <w:pPr>
        <w:shd w:val="clear" w:color="auto" w:fill="FFFFFF"/>
        <w:ind w:left="426" w:hanging="426"/>
        <w:jc w:val="both"/>
        <w:outlineLvl w:val="0"/>
        <w:rPr>
          <w:rFonts w:ascii="Arial" w:hAnsi="Arial" w:cs="Arial"/>
          <w:sz w:val="22"/>
          <w:szCs w:val="22"/>
        </w:rPr>
      </w:pPr>
    </w:p>
    <w:p w14:paraId="0733192E" w14:textId="77777777" w:rsidR="002C086B" w:rsidRDefault="002C086B" w:rsidP="002C086B">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Smlouva nabývá účinnosti dnem jejího uveřejnění v registru smluv v souladu se zákonem č. 340/2015 Sb., o zvláštních podmínkách účinnosti některých smluv, uveřejňování těchto smluv a o registru smluv (zákon o registru smluv), ve znění pozdějších předpisů.</w:t>
      </w:r>
    </w:p>
    <w:p w14:paraId="4E59A64B" w14:textId="77777777" w:rsidR="002C086B" w:rsidRDefault="002C086B" w:rsidP="002C086B">
      <w:pPr>
        <w:shd w:val="clear" w:color="auto" w:fill="FFFFFF"/>
        <w:ind w:left="426" w:hanging="426"/>
        <w:jc w:val="both"/>
        <w:outlineLvl w:val="0"/>
        <w:rPr>
          <w:rFonts w:ascii="Arial" w:hAnsi="Arial" w:cs="Arial"/>
          <w:sz w:val="22"/>
          <w:szCs w:val="22"/>
        </w:rPr>
      </w:pPr>
    </w:p>
    <w:p w14:paraId="604D6801" w14:textId="77777777" w:rsidR="002C086B" w:rsidRDefault="002C086B" w:rsidP="002C086B">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 xml:space="preserve">Prodávající zašle tuto smlouvu správci registru smluv k uveřejnění bez zbytečného odkladu, nejpozději však do 30 dnů od uzavření smlouvy. </w:t>
      </w:r>
    </w:p>
    <w:p w14:paraId="149BE9A0" w14:textId="77777777" w:rsidR="002C086B" w:rsidRDefault="002C086B" w:rsidP="002C086B">
      <w:pPr>
        <w:ind w:left="720"/>
        <w:contextualSpacing/>
        <w:rPr>
          <w:rFonts w:ascii="Arial" w:hAnsi="Arial" w:cs="Arial"/>
          <w:sz w:val="22"/>
          <w:szCs w:val="22"/>
        </w:rPr>
      </w:pPr>
    </w:p>
    <w:p w14:paraId="3C5E4AE2" w14:textId="77777777" w:rsidR="002C086B" w:rsidRDefault="002C086B" w:rsidP="002C086B">
      <w:pPr>
        <w:shd w:val="clear" w:color="auto" w:fill="FFFFFF"/>
        <w:jc w:val="both"/>
        <w:outlineLvl w:val="0"/>
        <w:rPr>
          <w:rFonts w:ascii="Arial" w:hAnsi="Arial" w:cs="Arial"/>
          <w:i/>
          <w:sz w:val="22"/>
        </w:rPr>
      </w:pPr>
      <w:r>
        <w:rPr>
          <w:rFonts w:ascii="Arial" w:hAnsi="Arial" w:cs="Arial"/>
          <w:b/>
          <w:i/>
          <w:sz w:val="22"/>
          <w:u w:val="single"/>
        </w:rPr>
        <w:t>Varianta</w:t>
      </w:r>
      <w:r>
        <w:rPr>
          <w:rFonts w:ascii="Arial" w:hAnsi="Arial" w:cs="Arial"/>
          <w:b/>
          <w:i/>
          <w:sz w:val="22"/>
        </w:rPr>
        <w:t xml:space="preserve"> - </w:t>
      </w:r>
      <w:r>
        <w:rPr>
          <w:rFonts w:ascii="Arial" w:hAnsi="Arial" w:cs="Arial"/>
          <w:b/>
          <w:i/>
          <w:sz w:val="22"/>
          <w:u w:val="single"/>
        </w:rPr>
        <w:t>Pokud kupující nemá datovou schránku</w:t>
      </w:r>
      <w:r>
        <w:rPr>
          <w:rFonts w:ascii="Arial" w:hAnsi="Arial" w:cs="Arial"/>
          <w:b/>
          <w:i/>
          <w:sz w:val="22"/>
        </w:rPr>
        <w:t>)</w:t>
      </w:r>
      <w:r>
        <w:rPr>
          <w:rFonts w:ascii="Arial" w:hAnsi="Arial" w:cs="Arial"/>
          <w:i/>
          <w:sz w:val="22"/>
        </w:rPr>
        <w:t>:</w:t>
      </w:r>
    </w:p>
    <w:p w14:paraId="086B9CF1" w14:textId="77777777" w:rsidR="002C086B" w:rsidRDefault="002C086B" w:rsidP="002C086B">
      <w:pPr>
        <w:tabs>
          <w:tab w:val="left" w:pos="709"/>
        </w:tabs>
        <w:ind w:left="426"/>
        <w:jc w:val="both"/>
        <w:rPr>
          <w:rFonts w:ascii="Arial" w:hAnsi="Arial" w:cs="Arial"/>
          <w:sz w:val="22"/>
          <w:szCs w:val="22"/>
        </w:rPr>
      </w:pPr>
      <w:r>
        <w:rPr>
          <w:rFonts w:ascii="Arial" w:hAnsi="Arial" w:cs="Arial"/>
          <w:sz w:val="22"/>
        </w:rPr>
        <w:t>Prodávající předá kupujícímu doklad o uveřejnění smlouvy v registru smluv podle § 5 odst. 4 zákona č. 340/2015 Sb., o registru smluv, jako potvrzení skutečnosti, že smlouva nabyla účinnosti</w:t>
      </w:r>
    </w:p>
    <w:p w14:paraId="23707F0D" w14:textId="77777777" w:rsidR="002C086B" w:rsidRDefault="002C086B" w:rsidP="002C086B">
      <w:pPr>
        <w:shd w:val="clear" w:color="auto" w:fill="FFFFFF"/>
        <w:ind w:left="426" w:hanging="426"/>
        <w:jc w:val="both"/>
        <w:outlineLvl w:val="0"/>
        <w:rPr>
          <w:rFonts w:ascii="Arial" w:hAnsi="Arial" w:cs="Arial"/>
          <w:sz w:val="22"/>
          <w:szCs w:val="22"/>
        </w:rPr>
      </w:pPr>
    </w:p>
    <w:p w14:paraId="2DC6E3B9" w14:textId="77777777" w:rsidR="002C086B" w:rsidRDefault="002C086B" w:rsidP="002C086B">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Pro účely uveřejnění v registru smluv smluvní strany navzájem prohlašují, že smlouva neobsahuje žádné obchodní tajemství.</w:t>
      </w:r>
    </w:p>
    <w:p w14:paraId="421B0D6B" w14:textId="77777777" w:rsidR="002C086B" w:rsidRDefault="002C086B" w:rsidP="002C086B">
      <w:pPr>
        <w:shd w:val="clear" w:color="auto" w:fill="FFFFFF"/>
        <w:ind w:left="426" w:hanging="426"/>
        <w:jc w:val="both"/>
        <w:outlineLvl w:val="0"/>
        <w:rPr>
          <w:rFonts w:ascii="Arial" w:hAnsi="Arial" w:cs="Arial"/>
          <w:sz w:val="22"/>
          <w:szCs w:val="22"/>
        </w:rPr>
      </w:pPr>
    </w:p>
    <w:p w14:paraId="22DE9A37" w14:textId="77777777" w:rsidR="002C086B" w:rsidRDefault="002C086B" w:rsidP="002C086B">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14:paraId="50CEE960" w14:textId="77777777" w:rsidR="002C086B" w:rsidRDefault="002C086B" w:rsidP="002C086B">
      <w:pPr>
        <w:shd w:val="clear" w:color="auto" w:fill="FFFFFF"/>
        <w:ind w:left="426" w:hanging="426"/>
        <w:jc w:val="both"/>
        <w:outlineLvl w:val="0"/>
        <w:rPr>
          <w:rFonts w:ascii="Arial" w:hAnsi="Arial" w:cs="Arial"/>
          <w:sz w:val="22"/>
          <w:szCs w:val="22"/>
        </w:rPr>
      </w:pPr>
    </w:p>
    <w:p w14:paraId="2CDBE6F6" w14:textId="77777777" w:rsidR="002C086B" w:rsidRDefault="002C086B" w:rsidP="002C086B">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14:paraId="0B38321A" w14:textId="77777777" w:rsidR="002C086B" w:rsidRDefault="002C086B" w:rsidP="002C086B">
      <w:pPr>
        <w:shd w:val="clear" w:color="auto" w:fill="FFFFFF"/>
        <w:ind w:left="426" w:hanging="426"/>
        <w:jc w:val="both"/>
        <w:outlineLvl w:val="0"/>
        <w:rPr>
          <w:rFonts w:ascii="Arial" w:hAnsi="Arial" w:cs="Arial"/>
          <w:sz w:val="22"/>
          <w:szCs w:val="22"/>
        </w:rPr>
      </w:pPr>
    </w:p>
    <w:p w14:paraId="05E6D4E8" w14:textId="77777777" w:rsidR="002C086B" w:rsidRDefault="002C086B" w:rsidP="002C086B">
      <w:pPr>
        <w:numPr>
          <w:ilvl w:val="0"/>
          <w:numId w:val="8"/>
        </w:numPr>
        <w:shd w:val="clear" w:color="auto" w:fill="FFFFFF"/>
        <w:ind w:left="426" w:hanging="426"/>
        <w:contextualSpacing/>
        <w:jc w:val="both"/>
        <w:outlineLvl w:val="0"/>
        <w:rPr>
          <w:rFonts w:ascii="Arial" w:hAnsi="Arial" w:cs="Arial"/>
          <w:sz w:val="22"/>
          <w:szCs w:val="22"/>
        </w:rPr>
      </w:pPr>
      <w:r>
        <w:rPr>
          <w:rFonts w:ascii="Arial" w:hAnsi="Arial" w:cs="Arial"/>
          <w:sz w:val="22"/>
          <w:szCs w:val="22"/>
        </w:rPr>
        <w:t>Smluvní strany se dohodly, že jakékoli změny a doplňky této smlouvy jsou možné pouze písemnou formou, v podobě oboustranně uzavřených, vzestupně číslovaných dodatků smlouvy.</w:t>
      </w:r>
    </w:p>
    <w:p w14:paraId="03828A5F" w14:textId="77777777" w:rsidR="002C086B" w:rsidRDefault="002C086B" w:rsidP="002C086B">
      <w:pPr>
        <w:shd w:val="clear" w:color="auto" w:fill="FFFFFF"/>
        <w:ind w:left="426" w:hanging="426"/>
        <w:jc w:val="both"/>
        <w:outlineLvl w:val="0"/>
        <w:rPr>
          <w:rFonts w:ascii="Arial" w:hAnsi="Arial" w:cs="Arial"/>
          <w:sz w:val="22"/>
          <w:szCs w:val="22"/>
        </w:rPr>
      </w:pPr>
    </w:p>
    <w:p w14:paraId="420319EE" w14:textId="77777777" w:rsidR="002C086B" w:rsidRDefault="002C086B" w:rsidP="002C086B">
      <w:pPr>
        <w:numPr>
          <w:ilvl w:val="0"/>
          <w:numId w:val="8"/>
        </w:numPr>
        <w:tabs>
          <w:tab w:val="left" w:pos="709"/>
        </w:tabs>
        <w:ind w:left="426" w:hanging="426"/>
        <w:jc w:val="both"/>
        <w:outlineLvl w:val="0"/>
        <w:rPr>
          <w:rFonts w:ascii="Arial" w:hAnsi="Arial" w:cs="Arial"/>
          <w:sz w:val="22"/>
          <w:szCs w:val="22"/>
        </w:rPr>
      </w:pPr>
      <w:r>
        <w:rPr>
          <w:rFonts w:ascii="Arial" w:hAnsi="Arial" w:cs="Arial"/>
          <w:sz w:val="22"/>
          <w:szCs w:val="22"/>
        </w:rPr>
        <w:t xml:space="preserve">Tato smlouva je vyhotovena ve ………. stejnopisech. Každá ze smluvních stran obdrží po jednom vyhotovení, jedno vyhotovení bude určeno pro příslušné ministerstvo a jedno vyhotovení bude použito k zápisu vlastnického práva vkladem do katastru nemovitostí. </w:t>
      </w:r>
    </w:p>
    <w:p w14:paraId="0C069AE0" w14:textId="77777777" w:rsidR="002C086B" w:rsidRDefault="002C086B" w:rsidP="002C086B">
      <w:pPr>
        <w:ind w:left="720"/>
        <w:contextualSpacing/>
        <w:rPr>
          <w:rFonts w:ascii="Arial" w:hAnsi="Arial" w:cs="Arial"/>
          <w:b/>
          <w:sz w:val="22"/>
          <w:szCs w:val="22"/>
        </w:rPr>
      </w:pPr>
    </w:p>
    <w:p w14:paraId="74704DED" w14:textId="77777777" w:rsidR="002C086B" w:rsidRDefault="002C086B" w:rsidP="002C086B">
      <w:pPr>
        <w:overflowPunct w:val="0"/>
        <w:jc w:val="both"/>
        <w:rPr>
          <w:rFonts w:ascii="Arial" w:hAnsi="Arial" w:cs="Arial"/>
          <w:sz w:val="22"/>
        </w:rPr>
      </w:pPr>
      <w:r>
        <w:rPr>
          <w:rFonts w:ascii="Arial" w:hAnsi="Arial" w:cs="Arial"/>
          <w:b/>
          <w:sz w:val="22"/>
          <w:u w:val="single"/>
        </w:rPr>
        <w:t>(Varianta:</w:t>
      </w:r>
      <w:r>
        <w:rPr>
          <w:rFonts w:ascii="Arial" w:hAnsi="Arial" w:cs="Arial"/>
          <w:sz w:val="22"/>
        </w:rPr>
        <w:t xml:space="preserve"> </w:t>
      </w:r>
      <w:r>
        <w:rPr>
          <w:rFonts w:ascii="Arial" w:hAnsi="Arial" w:cs="Arial"/>
          <w:i/>
          <w:sz w:val="22"/>
        </w:rPr>
        <w:t>Tato smlouva je vyhotovena elektronicky v</w:t>
      </w:r>
      <w:r>
        <w:rPr>
          <w:rFonts w:ascii="Arial" w:hAnsi="Arial" w:cs="Arial"/>
          <w:i/>
          <w:color w:val="000000"/>
          <w:sz w:val="22"/>
        </w:rPr>
        <w:t> 1 (jednom) vyhotovení v českém jazyce s platností originálu s elektronickými podpisy obou smluvních stran v souladu se zákonem č. 297/2016 Sb., o službách vytvářejících důvěru pro elektronické transakce, ve znění pozdějších předpisů</w:t>
      </w:r>
      <w:r>
        <w:rPr>
          <w:rFonts w:ascii="Arial" w:hAnsi="Arial" w:cs="Arial"/>
          <w:i/>
        </w:rPr>
        <w:t>).</w:t>
      </w:r>
    </w:p>
    <w:p w14:paraId="136A730A" w14:textId="77777777" w:rsidR="002C086B" w:rsidRDefault="002C086B" w:rsidP="002C086B">
      <w:pPr>
        <w:tabs>
          <w:tab w:val="center" w:pos="4536"/>
          <w:tab w:val="left" w:pos="5222"/>
        </w:tabs>
        <w:spacing w:before="60" w:after="60"/>
        <w:ind w:left="425" w:hanging="425"/>
        <w:jc w:val="both"/>
        <w:outlineLvl w:val="0"/>
        <w:rPr>
          <w:rFonts w:ascii="Arial" w:hAnsi="Arial" w:cs="Arial"/>
          <w:b/>
          <w:i/>
          <w:sz w:val="22"/>
          <w:u w:val="single"/>
        </w:rPr>
      </w:pPr>
      <w:r>
        <w:rPr>
          <w:rFonts w:ascii="Arial" w:hAnsi="Arial" w:cs="Arial"/>
          <w:b/>
          <w:i/>
          <w:sz w:val="22"/>
          <w:u w:val="single"/>
        </w:rPr>
        <w:t>Varianta - pouze u smluv uzavřených s ÚSC</w:t>
      </w:r>
    </w:p>
    <w:p w14:paraId="75CBF682" w14:textId="77777777" w:rsidR="002C086B" w:rsidRDefault="002C086B" w:rsidP="002C086B">
      <w:pPr>
        <w:overflowPunct w:val="0"/>
        <w:jc w:val="both"/>
        <w:rPr>
          <w:rFonts w:ascii="Arial" w:hAnsi="Arial" w:cs="Arial"/>
          <w:sz w:val="22"/>
        </w:rPr>
      </w:pPr>
      <w:r>
        <w:rPr>
          <w:rFonts w:ascii="Arial" w:hAnsi="Arial" w:cs="Arial"/>
          <w:sz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14:paraId="2CBCDC0E" w14:textId="77777777" w:rsidR="002C086B" w:rsidRDefault="002C086B" w:rsidP="002C086B">
      <w:pPr>
        <w:shd w:val="clear" w:color="auto" w:fill="FFFFFF"/>
        <w:ind w:left="426" w:hanging="426"/>
        <w:jc w:val="both"/>
        <w:outlineLvl w:val="0"/>
        <w:rPr>
          <w:rFonts w:ascii="Arial" w:hAnsi="Arial" w:cs="Arial"/>
          <w:sz w:val="22"/>
          <w:szCs w:val="22"/>
        </w:rPr>
      </w:pPr>
    </w:p>
    <w:p w14:paraId="6452BE41" w14:textId="77777777" w:rsidR="002C086B" w:rsidRDefault="002C086B" w:rsidP="002C086B">
      <w:pPr>
        <w:numPr>
          <w:ilvl w:val="0"/>
          <w:numId w:val="8"/>
        </w:numPr>
        <w:ind w:left="426" w:hanging="426"/>
        <w:contextualSpacing/>
        <w:jc w:val="both"/>
        <w:rPr>
          <w:rFonts w:ascii="Arial" w:hAnsi="Arial" w:cs="Arial"/>
          <w:sz w:val="22"/>
          <w:szCs w:val="22"/>
        </w:rPr>
      </w:pPr>
      <w:r>
        <w:rPr>
          <w:rFonts w:ascii="Arial" w:hAnsi="Arial" w:cs="Arial"/>
          <w:sz w:val="22"/>
          <w:szCs w:val="22"/>
        </w:rPr>
        <w:t>Smluvní strany prohlašují, že tuto smlouvu uzavřely svobodně a vážně, nikoliv z přinucení nebo omylu. Na důkaz toho připojují své podpisy.</w:t>
      </w:r>
    </w:p>
    <w:p w14:paraId="5559B428" w14:textId="77777777" w:rsidR="002C086B" w:rsidRDefault="002C086B" w:rsidP="002C086B">
      <w:pPr>
        <w:jc w:val="both"/>
        <w:rPr>
          <w:rFonts w:ascii="Arial" w:hAnsi="Arial" w:cs="Arial"/>
          <w:sz w:val="22"/>
          <w:szCs w:val="22"/>
        </w:rPr>
      </w:pPr>
    </w:p>
    <w:tbl>
      <w:tblPr>
        <w:tblW w:w="9360" w:type="dxa"/>
        <w:tblInd w:w="250" w:type="dxa"/>
        <w:tblLayout w:type="fixed"/>
        <w:tblLook w:val="04A0" w:firstRow="1" w:lastRow="0" w:firstColumn="1" w:lastColumn="0" w:noHBand="0" w:noVBand="1"/>
      </w:tblPr>
      <w:tblGrid>
        <w:gridCol w:w="4680"/>
        <w:gridCol w:w="45"/>
        <w:gridCol w:w="4626"/>
        <w:gridCol w:w="9"/>
      </w:tblGrid>
      <w:tr w:rsidR="002C086B" w14:paraId="21DEDC4E" w14:textId="77777777" w:rsidTr="00DA75D3">
        <w:trPr>
          <w:gridAfter w:val="1"/>
          <w:wAfter w:w="9" w:type="dxa"/>
        </w:trPr>
        <w:tc>
          <w:tcPr>
            <w:tcW w:w="4678" w:type="dxa"/>
          </w:tcPr>
          <w:p w14:paraId="6D6135A0" w14:textId="77777777" w:rsidR="002C086B" w:rsidRDefault="002C086B" w:rsidP="00DA75D3">
            <w:pPr>
              <w:tabs>
                <w:tab w:val="left" w:pos="709"/>
              </w:tabs>
              <w:spacing w:line="254" w:lineRule="auto"/>
              <w:jc w:val="both"/>
              <w:rPr>
                <w:rFonts w:ascii="Arial" w:hAnsi="Arial" w:cs="Arial"/>
                <w:sz w:val="22"/>
                <w:szCs w:val="22"/>
                <w:lang w:eastAsia="en-US"/>
              </w:rPr>
            </w:pPr>
          </w:p>
        </w:tc>
        <w:tc>
          <w:tcPr>
            <w:tcW w:w="4669" w:type="dxa"/>
            <w:gridSpan w:val="2"/>
            <w:hideMark/>
          </w:tcPr>
          <w:p w14:paraId="455325D3" w14:textId="77777777" w:rsidR="002C086B" w:rsidRDefault="002C086B" w:rsidP="00DA75D3">
            <w:pPr>
              <w:rPr>
                <w:rFonts w:ascii="Arial" w:hAnsi="Arial" w:cs="Arial"/>
                <w:sz w:val="22"/>
                <w:szCs w:val="22"/>
                <w:lang w:eastAsia="en-US"/>
              </w:rPr>
            </w:pPr>
          </w:p>
        </w:tc>
      </w:tr>
      <w:tr w:rsidR="002C086B" w14:paraId="4EE470D3" w14:textId="77777777" w:rsidTr="00DA75D3">
        <w:trPr>
          <w:gridAfter w:val="1"/>
          <w:wAfter w:w="9" w:type="dxa"/>
          <w:trHeight w:val="925"/>
        </w:trPr>
        <w:tc>
          <w:tcPr>
            <w:tcW w:w="4678" w:type="dxa"/>
          </w:tcPr>
          <w:p w14:paraId="7DB66F34" w14:textId="77777777" w:rsidR="002C086B" w:rsidRDefault="002C086B" w:rsidP="00DA75D3">
            <w:pPr>
              <w:tabs>
                <w:tab w:val="left" w:pos="709"/>
              </w:tabs>
              <w:spacing w:line="254" w:lineRule="auto"/>
              <w:jc w:val="both"/>
              <w:rPr>
                <w:rFonts w:ascii="Arial" w:hAnsi="Arial" w:cs="Arial"/>
                <w:sz w:val="22"/>
                <w:highlight w:val="lightGray"/>
              </w:rPr>
            </w:pPr>
            <w:r>
              <w:rPr>
                <w:rFonts w:ascii="Arial" w:hAnsi="Arial" w:cs="Arial"/>
                <w:sz w:val="22"/>
              </w:rPr>
              <w:t>V </w:t>
            </w:r>
            <w:r>
              <w:rPr>
                <w:rFonts w:ascii="Arial" w:hAnsi="Arial" w:cs="Arial"/>
                <w:sz w:val="22"/>
                <w:highlight w:val="lightGray"/>
              </w:rPr>
              <w:t>…………………</w:t>
            </w:r>
            <w:r>
              <w:rPr>
                <w:rFonts w:ascii="Arial" w:hAnsi="Arial" w:cs="Arial"/>
                <w:sz w:val="22"/>
              </w:rPr>
              <w:t xml:space="preserve"> dne </w:t>
            </w:r>
            <w:r>
              <w:rPr>
                <w:rFonts w:ascii="Arial" w:hAnsi="Arial" w:cs="Arial"/>
                <w:sz w:val="22"/>
                <w:highlight w:val="lightGray"/>
              </w:rPr>
              <w:t>…………………</w:t>
            </w:r>
          </w:p>
          <w:p w14:paraId="5AD51A0C" w14:textId="77777777" w:rsidR="002C086B" w:rsidRDefault="002C086B" w:rsidP="00DA75D3">
            <w:pPr>
              <w:spacing w:line="254" w:lineRule="auto"/>
              <w:jc w:val="center"/>
              <w:rPr>
                <w:rFonts w:ascii="Arial" w:hAnsi="Arial" w:cs="Arial"/>
                <w:b/>
                <w:sz w:val="22"/>
              </w:rPr>
            </w:pPr>
            <w:r>
              <w:rPr>
                <w:rFonts w:ascii="Arial" w:hAnsi="Arial" w:cs="Arial"/>
                <w:b/>
                <w:sz w:val="22"/>
              </w:rPr>
              <w:t>Česká republika - Úřad pro zastupování</w:t>
            </w:r>
          </w:p>
          <w:p w14:paraId="3C551773" w14:textId="77777777" w:rsidR="002C086B" w:rsidRDefault="002C086B" w:rsidP="00DA75D3">
            <w:pPr>
              <w:spacing w:line="254" w:lineRule="auto"/>
              <w:jc w:val="center"/>
              <w:rPr>
                <w:rFonts w:ascii="Arial" w:hAnsi="Arial" w:cs="Arial"/>
                <w:b/>
                <w:sz w:val="22"/>
              </w:rPr>
            </w:pPr>
            <w:r>
              <w:rPr>
                <w:rFonts w:ascii="Arial" w:hAnsi="Arial" w:cs="Arial"/>
                <w:b/>
                <w:sz w:val="22"/>
              </w:rPr>
              <w:t>státu ve věcech majetkových</w:t>
            </w:r>
          </w:p>
          <w:p w14:paraId="27716F7F" w14:textId="77777777" w:rsidR="002C086B" w:rsidRDefault="002C086B" w:rsidP="00DA75D3">
            <w:pPr>
              <w:tabs>
                <w:tab w:val="left" w:pos="709"/>
              </w:tabs>
              <w:spacing w:line="254" w:lineRule="auto"/>
              <w:jc w:val="both"/>
              <w:rPr>
                <w:rFonts w:ascii="Arial" w:hAnsi="Arial" w:cs="Arial"/>
                <w:sz w:val="22"/>
              </w:rPr>
            </w:pPr>
          </w:p>
          <w:p w14:paraId="45CF1103" w14:textId="77777777" w:rsidR="002C086B" w:rsidRDefault="002C086B" w:rsidP="00DA75D3">
            <w:pPr>
              <w:tabs>
                <w:tab w:val="left" w:pos="709"/>
              </w:tabs>
              <w:spacing w:line="254" w:lineRule="auto"/>
              <w:jc w:val="both"/>
              <w:rPr>
                <w:rFonts w:ascii="Arial" w:hAnsi="Arial" w:cs="Arial"/>
                <w:sz w:val="22"/>
              </w:rPr>
            </w:pPr>
          </w:p>
          <w:p w14:paraId="33CC6A92" w14:textId="77777777" w:rsidR="002C086B" w:rsidRDefault="002C086B" w:rsidP="00DA75D3">
            <w:pPr>
              <w:tabs>
                <w:tab w:val="left" w:pos="709"/>
              </w:tabs>
              <w:spacing w:line="254" w:lineRule="auto"/>
              <w:jc w:val="both"/>
              <w:rPr>
                <w:rFonts w:ascii="Arial" w:hAnsi="Arial" w:cs="Arial"/>
                <w:sz w:val="22"/>
              </w:rPr>
            </w:pPr>
          </w:p>
          <w:p w14:paraId="44212BA5" w14:textId="77777777" w:rsidR="002C086B" w:rsidRDefault="002C086B" w:rsidP="00DA75D3">
            <w:pPr>
              <w:tabs>
                <w:tab w:val="left" w:pos="709"/>
              </w:tabs>
              <w:spacing w:line="254" w:lineRule="auto"/>
              <w:jc w:val="both"/>
              <w:rPr>
                <w:rFonts w:ascii="Arial" w:hAnsi="Arial" w:cs="Arial"/>
                <w:sz w:val="22"/>
              </w:rPr>
            </w:pPr>
          </w:p>
        </w:tc>
        <w:tc>
          <w:tcPr>
            <w:tcW w:w="4669" w:type="dxa"/>
            <w:gridSpan w:val="2"/>
          </w:tcPr>
          <w:p w14:paraId="47943328" w14:textId="77777777" w:rsidR="002C086B" w:rsidRDefault="002C086B" w:rsidP="00DA75D3">
            <w:pPr>
              <w:tabs>
                <w:tab w:val="left" w:pos="709"/>
              </w:tabs>
              <w:spacing w:line="254" w:lineRule="auto"/>
              <w:jc w:val="both"/>
              <w:rPr>
                <w:rFonts w:ascii="Arial" w:hAnsi="Arial" w:cs="Arial"/>
                <w:sz w:val="22"/>
                <w:highlight w:val="lightGray"/>
              </w:rPr>
            </w:pPr>
            <w:r>
              <w:rPr>
                <w:rFonts w:ascii="Arial" w:hAnsi="Arial" w:cs="Arial"/>
                <w:sz w:val="22"/>
              </w:rPr>
              <w:t>V </w:t>
            </w:r>
            <w:r>
              <w:rPr>
                <w:rFonts w:ascii="Arial" w:hAnsi="Arial" w:cs="Arial"/>
                <w:sz w:val="22"/>
                <w:highlight w:val="lightGray"/>
              </w:rPr>
              <w:t>…………………</w:t>
            </w:r>
            <w:r>
              <w:rPr>
                <w:rFonts w:ascii="Arial" w:hAnsi="Arial" w:cs="Arial"/>
                <w:sz w:val="22"/>
              </w:rPr>
              <w:t xml:space="preserve"> dne </w:t>
            </w:r>
            <w:r>
              <w:rPr>
                <w:rFonts w:ascii="Arial" w:hAnsi="Arial" w:cs="Arial"/>
                <w:sz w:val="22"/>
                <w:highlight w:val="lightGray"/>
              </w:rPr>
              <w:t>…………………</w:t>
            </w:r>
          </w:p>
          <w:p w14:paraId="1B7B53AF" w14:textId="77777777" w:rsidR="002C086B" w:rsidRDefault="002C086B" w:rsidP="00DA75D3">
            <w:pPr>
              <w:tabs>
                <w:tab w:val="left" w:pos="709"/>
              </w:tabs>
              <w:spacing w:line="254" w:lineRule="auto"/>
              <w:jc w:val="both"/>
              <w:rPr>
                <w:rFonts w:ascii="Arial" w:hAnsi="Arial" w:cs="Arial"/>
                <w:sz w:val="22"/>
                <w:highlight w:val="lightGray"/>
              </w:rPr>
            </w:pPr>
          </w:p>
          <w:p w14:paraId="6546255B" w14:textId="77777777" w:rsidR="002C086B" w:rsidRDefault="002C086B" w:rsidP="00DA75D3">
            <w:pPr>
              <w:tabs>
                <w:tab w:val="left" w:pos="709"/>
              </w:tabs>
              <w:spacing w:line="254" w:lineRule="auto"/>
              <w:jc w:val="both"/>
              <w:rPr>
                <w:rFonts w:ascii="Arial" w:hAnsi="Arial" w:cs="Arial"/>
                <w:sz w:val="22"/>
              </w:rPr>
            </w:pPr>
          </w:p>
          <w:p w14:paraId="4F140A85" w14:textId="77777777" w:rsidR="002C086B" w:rsidRDefault="002C086B" w:rsidP="00DA75D3">
            <w:pPr>
              <w:tabs>
                <w:tab w:val="left" w:pos="709"/>
              </w:tabs>
              <w:spacing w:line="254" w:lineRule="auto"/>
              <w:jc w:val="both"/>
              <w:rPr>
                <w:rFonts w:ascii="Arial" w:hAnsi="Arial" w:cs="Arial"/>
                <w:sz w:val="22"/>
              </w:rPr>
            </w:pPr>
          </w:p>
        </w:tc>
      </w:tr>
      <w:tr w:rsidR="002C086B" w14:paraId="5812706D" w14:textId="77777777" w:rsidTr="00DA75D3">
        <w:trPr>
          <w:trHeight w:val="35"/>
        </w:trPr>
        <w:tc>
          <w:tcPr>
            <w:tcW w:w="4723" w:type="dxa"/>
            <w:gridSpan w:val="2"/>
            <w:hideMark/>
          </w:tcPr>
          <w:p w14:paraId="2CC926B2" w14:textId="77777777" w:rsidR="002C086B" w:rsidRDefault="002C086B" w:rsidP="00DA75D3">
            <w:pPr>
              <w:tabs>
                <w:tab w:val="left" w:pos="709"/>
              </w:tabs>
              <w:spacing w:line="254" w:lineRule="auto"/>
              <w:jc w:val="both"/>
              <w:rPr>
                <w:rFonts w:ascii="Arial" w:hAnsi="Arial" w:cs="Arial"/>
                <w:szCs w:val="22"/>
                <w:lang w:eastAsia="en-US"/>
              </w:rPr>
            </w:pPr>
            <w:r>
              <w:rPr>
                <w:rFonts w:ascii="Arial" w:hAnsi="Arial" w:cs="Arial"/>
                <w:sz w:val="22"/>
                <w:szCs w:val="22"/>
                <w:lang w:eastAsia="en-US"/>
              </w:rPr>
              <w:t>…………………………….………………………</w:t>
            </w:r>
          </w:p>
        </w:tc>
        <w:tc>
          <w:tcPr>
            <w:tcW w:w="4633" w:type="dxa"/>
            <w:gridSpan w:val="2"/>
            <w:hideMark/>
          </w:tcPr>
          <w:p w14:paraId="3BDE3E8D" w14:textId="77777777" w:rsidR="002C086B" w:rsidRDefault="002C086B" w:rsidP="00DA75D3">
            <w:pPr>
              <w:tabs>
                <w:tab w:val="left" w:pos="709"/>
              </w:tabs>
              <w:spacing w:line="254" w:lineRule="auto"/>
              <w:jc w:val="both"/>
              <w:rPr>
                <w:rFonts w:ascii="Arial" w:hAnsi="Arial" w:cs="Arial"/>
                <w:szCs w:val="22"/>
                <w:lang w:eastAsia="en-US"/>
              </w:rPr>
            </w:pPr>
            <w:r>
              <w:rPr>
                <w:rFonts w:ascii="Arial" w:hAnsi="Arial" w:cs="Arial"/>
                <w:sz w:val="22"/>
                <w:szCs w:val="22"/>
                <w:lang w:eastAsia="en-US"/>
              </w:rPr>
              <w:t xml:space="preserve">  …………………………….……………………</w:t>
            </w:r>
          </w:p>
        </w:tc>
      </w:tr>
      <w:tr w:rsidR="002C086B" w:rsidRPr="002D37EA" w14:paraId="5FD00084" w14:textId="77777777" w:rsidTr="00DA75D3">
        <w:trPr>
          <w:trHeight w:val="327"/>
        </w:trPr>
        <w:tc>
          <w:tcPr>
            <w:tcW w:w="4723" w:type="dxa"/>
            <w:gridSpan w:val="2"/>
            <w:hideMark/>
          </w:tcPr>
          <w:p w14:paraId="08389ACC" w14:textId="77777777" w:rsidR="00955023" w:rsidRPr="002D37EA" w:rsidRDefault="002C086B" w:rsidP="00955023">
            <w:pPr>
              <w:tabs>
                <w:tab w:val="left" w:pos="709"/>
              </w:tabs>
              <w:spacing w:line="254" w:lineRule="auto"/>
              <w:jc w:val="center"/>
              <w:rPr>
                <w:rFonts w:ascii="Arial" w:hAnsi="Arial" w:cs="Arial"/>
                <w:sz w:val="22"/>
                <w:szCs w:val="22"/>
                <w:lang w:eastAsia="en-US"/>
              </w:rPr>
            </w:pPr>
            <w:bookmarkStart w:id="2" w:name="_GoBack"/>
            <w:r w:rsidRPr="002D37EA">
              <w:rPr>
                <w:rFonts w:ascii="Arial" w:hAnsi="Arial" w:cs="Arial"/>
                <w:sz w:val="22"/>
                <w:szCs w:val="22"/>
                <w:lang w:eastAsia="en-US"/>
              </w:rPr>
              <w:t>JUDr. M</w:t>
            </w:r>
            <w:r w:rsidR="00955023" w:rsidRPr="002D37EA">
              <w:rPr>
                <w:rFonts w:ascii="Arial" w:hAnsi="Arial" w:cs="Arial"/>
                <w:sz w:val="22"/>
                <w:szCs w:val="22"/>
                <w:lang w:eastAsia="en-US"/>
              </w:rPr>
              <w:t xml:space="preserve">ichal </w:t>
            </w:r>
            <w:proofErr w:type="spellStart"/>
            <w:r w:rsidR="00955023" w:rsidRPr="002D37EA">
              <w:rPr>
                <w:rFonts w:ascii="Arial" w:hAnsi="Arial" w:cs="Arial"/>
                <w:sz w:val="22"/>
                <w:szCs w:val="22"/>
                <w:lang w:eastAsia="en-US"/>
              </w:rPr>
              <w:t>Votřel</w:t>
            </w:r>
            <w:proofErr w:type="spellEnd"/>
            <w:r w:rsidR="00955023" w:rsidRPr="002D37EA">
              <w:rPr>
                <w:rFonts w:ascii="Arial" w:hAnsi="Arial" w:cs="Arial"/>
                <w:sz w:val="22"/>
                <w:szCs w:val="22"/>
                <w:lang w:eastAsia="en-US"/>
              </w:rPr>
              <w:t>, MPA</w:t>
            </w:r>
          </w:p>
          <w:p w14:paraId="0D3604E5" w14:textId="77777777" w:rsidR="00955023" w:rsidRPr="002D37EA" w:rsidRDefault="002C086B" w:rsidP="00955023">
            <w:pPr>
              <w:tabs>
                <w:tab w:val="left" w:pos="709"/>
              </w:tabs>
              <w:spacing w:line="254" w:lineRule="auto"/>
              <w:jc w:val="center"/>
              <w:rPr>
                <w:rFonts w:ascii="Arial" w:hAnsi="Arial" w:cs="Arial"/>
                <w:sz w:val="22"/>
                <w:szCs w:val="22"/>
                <w:lang w:eastAsia="en-US"/>
              </w:rPr>
            </w:pPr>
            <w:r w:rsidRPr="002D37EA">
              <w:rPr>
                <w:rFonts w:ascii="Arial" w:hAnsi="Arial" w:cs="Arial"/>
                <w:sz w:val="22"/>
                <w:szCs w:val="22"/>
                <w:lang w:eastAsia="en-US"/>
              </w:rPr>
              <w:t xml:space="preserve">ředitel Územního pracoviště </w:t>
            </w:r>
            <w:r w:rsidR="00955023" w:rsidRPr="002D37EA">
              <w:rPr>
                <w:rFonts w:ascii="Arial" w:hAnsi="Arial" w:cs="Arial"/>
                <w:sz w:val="22"/>
                <w:szCs w:val="22"/>
                <w:lang w:eastAsia="en-US"/>
              </w:rPr>
              <w:t>Praha</w:t>
            </w:r>
          </w:p>
          <w:p w14:paraId="35326722" w14:textId="77777777" w:rsidR="002C086B" w:rsidRPr="002D37EA" w:rsidRDefault="00955023" w:rsidP="00955023">
            <w:pPr>
              <w:tabs>
                <w:tab w:val="left" w:pos="709"/>
              </w:tabs>
              <w:spacing w:line="254" w:lineRule="auto"/>
              <w:jc w:val="center"/>
              <w:rPr>
                <w:rFonts w:ascii="Arial" w:hAnsi="Arial" w:cs="Arial"/>
                <w:sz w:val="22"/>
                <w:szCs w:val="22"/>
                <w:lang w:eastAsia="en-US"/>
              </w:rPr>
            </w:pPr>
            <w:r w:rsidRPr="002D37EA">
              <w:rPr>
                <w:rFonts w:ascii="Arial" w:hAnsi="Arial" w:cs="Arial"/>
                <w:sz w:val="22"/>
                <w:szCs w:val="22"/>
                <w:lang w:eastAsia="en-US"/>
              </w:rPr>
              <w:t xml:space="preserve"> a Střední Čechy</w:t>
            </w:r>
          </w:p>
          <w:p w14:paraId="1F84DEB6" w14:textId="0C20E9EA" w:rsidR="00955023" w:rsidRPr="002D37EA" w:rsidRDefault="00955023" w:rsidP="00955023">
            <w:pPr>
              <w:tabs>
                <w:tab w:val="left" w:pos="709"/>
              </w:tabs>
              <w:spacing w:line="254" w:lineRule="auto"/>
              <w:rPr>
                <w:rFonts w:ascii="Arial" w:hAnsi="Arial" w:cs="Arial"/>
                <w:sz w:val="22"/>
                <w:szCs w:val="22"/>
                <w:lang w:eastAsia="en-US"/>
              </w:rPr>
            </w:pPr>
            <w:r w:rsidRPr="002D37EA">
              <w:rPr>
                <w:rFonts w:ascii="Arial" w:hAnsi="Arial" w:cs="Arial"/>
                <w:sz w:val="22"/>
                <w:szCs w:val="22"/>
                <w:lang w:eastAsia="en-US"/>
              </w:rPr>
              <w:t xml:space="preserve">   pověřen zastupováním pracovního místa ředitele Územního pracoviště Hradec Králové</w:t>
            </w:r>
          </w:p>
        </w:tc>
        <w:tc>
          <w:tcPr>
            <w:tcW w:w="4633" w:type="dxa"/>
            <w:gridSpan w:val="2"/>
          </w:tcPr>
          <w:p w14:paraId="4760B3E6" w14:textId="77777777" w:rsidR="002C086B" w:rsidRPr="002D37EA" w:rsidRDefault="002C086B" w:rsidP="00DA75D3">
            <w:pPr>
              <w:tabs>
                <w:tab w:val="left" w:pos="709"/>
              </w:tabs>
              <w:spacing w:line="254" w:lineRule="auto"/>
              <w:jc w:val="center"/>
              <w:rPr>
                <w:rFonts w:ascii="Arial" w:hAnsi="Arial" w:cs="Arial"/>
                <w:sz w:val="22"/>
              </w:rPr>
            </w:pPr>
            <w:r w:rsidRPr="002D37EA">
              <w:rPr>
                <w:rFonts w:ascii="Arial" w:hAnsi="Arial" w:cs="Arial"/>
                <w:sz w:val="22"/>
              </w:rPr>
              <w:t xml:space="preserve">akademický titul, jméno, příjmení, vědecká hodnost, funkce opravňující k jednání nebo jednající na základě plné moci, </w:t>
            </w:r>
          </w:p>
          <w:p w14:paraId="63E258D7" w14:textId="77777777" w:rsidR="002C086B" w:rsidRPr="002D37EA" w:rsidRDefault="002C086B" w:rsidP="00DA75D3">
            <w:pPr>
              <w:tabs>
                <w:tab w:val="left" w:pos="709"/>
              </w:tabs>
              <w:spacing w:line="254" w:lineRule="auto"/>
              <w:jc w:val="center"/>
              <w:rPr>
                <w:rFonts w:ascii="Arial" w:hAnsi="Arial" w:cs="Arial"/>
              </w:rPr>
            </w:pPr>
            <w:r w:rsidRPr="002D37EA">
              <w:rPr>
                <w:rFonts w:ascii="Arial" w:hAnsi="Arial" w:cs="Arial"/>
                <w:sz w:val="22"/>
              </w:rPr>
              <w:t>název</w:t>
            </w:r>
          </w:p>
          <w:p w14:paraId="7D772B95" w14:textId="77777777" w:rsidR="002C086B" w:rsidRPr="002D37EA" w:rsidRDefault="002C086B" w:rsidP="00DA75D3">
            <w:pPr>
              <w:tabs>
                <w:tab w:val="left" w:pos="709"/>
              </w:tabs>
              <w:spacing w:line="254" w:lineRule="auto"/>
              <w:jc w:val="both"/>
              <w:rPr>
                <w:rFonts w:ascii="Arial" w:hAnsi="Arial" w:cs="Arial"/>
                <w:strike/>
                <w:szCs w:val="22"/>
                <w:lang w:eastAsia="en-US"/>
              </w:rPr>
            </w:pPr>
          </w:p>
        </w:tc>
      </w:tr>
      <w:bookmarkEnd w:id="2"/>
    </w:tbl>
    <w:p w14:paraId="6E91F73F" w14:textId="77777777" w:rsidR="002C086B" w:rsidRDefault="002C086B">
      <w:pPr>
        <w:rPr>
          <w:rFonts w:ascii="Arial" w:hAnsi="Arial" w:cs="Arial"/>
          <w:sz w:val="22"/>
        </w:rPr>
      </w:pPr>
    </w:p>
    <w:sectPr w:rsidR="002C086B">
      <w:pgSz w:w="11906" w:h="16838"/>
      <w:pgMar w:top="851" w:right="1134" w:bottom="851"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1119"/>
    <w:multiLevelType w:val="hybridMultilevel"/>
    <w:tmpl w:val="3642EDB2"/>
    <w:lvl w:ilvl="0" w:tplc="A2C29B32">
      <w:start w:val="3"/>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 w15:restartNumberingAfterBreak="0">
    <w:nsid w:val="1B02528D"/>
    <w:multiLevelType w:val="hybridMultilevel"/>
    <w:tmpl w:val="330A8454"/>
    <w:lvl w:ilvl="0" w:tplc="9346769E">
      <w:start w:val="1"/>
      <w:numFmt w:val="decimal"/>
      <w:lvlText w:val="%1."/>
      <w:lvlJc w:val="left"/>
      <w:pPr>
        <w:tabs>
          <w:tab w:val="num" w:pos="360"/>
        </w:tabs>
        <w:ind w:left="360" w:hanging="360"/>
      </w:pPr>
      <w:rPr>
        <w:rFonts w:cs="Times New Roman"/>
      </w:rPr>
    </w:lvl>
    <w:lvl w:ilvl="1" w:tplc="EE3CFA6C">
      <w:numFmt w:val="bullet"/>
      <w:lvlText w:val=""/>
      <w:lvlJc w:val="left"/>
      <w:pPr>
        <w:tabs>
          <w:tab w:val="num" w:pos="1440"/>
        </w:tabs>
        <w:ind w:left="1440" w:hanging="360"/>
      </w:pPr>
      <w:rPr>
        <w:rFonts w:ascii="Wingdings" w:eastAsia="Times New Roman" w:hAnsi="Wingdings" w:hint="default"/>
      </w:rPr>
    </w:lvl>
    <w:lvl w:ilvl="2" w:tplc="8DCEB44A">
      <w:start w:val="1"/>
      <w:numFmt w:val="lowerRoman"/>
      <w:lvlText w:val="%3."/>
      <w:lvlJc w:val="right"/>
      <w:pPr>
        <w:tabs>
          <w:tab w:val="num" w:pos="2160"/>
        </w:tabs>
        <w:ind w:left="2160" w:hanging="180"/>
      </w:pPr>
      <w:rPr>
        <w:rFonts w:cs="Times New Roman"/>
      </w:rPr>
    </w:lvl>
    <w:lvl w:ilvl="3" w:tplc="FD46F35E">
      <w:start w:val="1"/>
      <w:numFmt w:val="decimal"/>
      <w:lvlText w:val="%4."/>
      <w:lvlJc w:val="left"/>
      <w:pPr>
        <w:tabs>
          <w:tab w:val="num" w:pos="2880"/>
        </w:tabs>
        <w:ind w:left="2880" w:hanging="360"/>
      </w:pPr>
      <w:rPr>
        <w:rFonts w:cs="Times New Roman"/>
      </w:rPr>
    </w:lvl>
    <w:lvl w:ilvl="4" w:tplc="01BABAC6">
      <w:start w:val="1"/>
      <w:numFmt w:val="lowerLetter"/>
      <w:lvlText w:val="%5."/>
      <w:lvlJc w:val="left"/>
      <w:pPr>
        <w:tabs>
          <w:tab w:val="num" w:pos="3600"/>
        </w:tabs>
        <w:ind w:left="3600" w:hanging="360"/>
      </w:pPr>
      <w:rPr>
        <w:rFonts w:cs="Times New Roman"/>
      </w:rPr>
    </w:lvl>
    <w:lvl w:ilvl="5" w:tplc="E29ABD64">
      <w:start w:val="1"/>
      <w:numFmt w:val="lowerRoman"/>
      <w:lvlText w:val="%6."/>
      <w:lvlJc w:val="right"/>
      <w:pPr>
        <w:tabs>
          <w:tab w:val="num" w:pos="4320"/>
        </w:tabs>
        <w:ind w:left="4320" w:hanging="180"/>
      </w:pPr>
      <w:rPr>
        <w:rFonts w:cs="Times New Roman"/>
      </w:rPr>
    </w:lvl>
    <w:lvl w:ilvl="6" w:tplc="4F5A844E">
      <w:start w:val="1"/>
      <w:numFmt w:val="decimal"/>
      <w:lvlText w:val="%7."/>
      <w:lvlJc w:val="left"/>
      <w:pPr>
        <w:tabs>
          <w:tab w:val="num" w:pos="5040"/>
        </w:tabs>
        <w:ind w:left="5040" w:hanging="360"/>
      </w:pPr>
      <w:rPr>
        <w:rFonts w:cs="Times New Roman"/>
      </w:rPr>
    </w:lvl>
    <w:lvl w:ilvl="7" w:tplc="0916D4A6">
      <w:start w:val="1"/>
      <w:numFmt w:val="lowerLetter"/>
      <w:lvlText w:val="%8."/>
      <w:lvlJc w:val="left"/>
      <w:pPr>
        <w:tabs>
          <w:tab w:val="num" w:pos="5760"/>
        </w:tabs>
        <w:ind w:left="5760" w:hanging="360"/>
      </w:pPr>
      <w:rPr>
        <w:rFonts w:cs="Times New Roman"/>
      </w:rPr>
    </w:lvl>
    <w:lvl w:ilvl="8" w:tplc="71D80E6E">
      <w:start w:val="1"/>
      <w:numFmt w:val="lowerRoman"/>
      <w:lvlText w:val="%9."/>
      <w:lvlJc w:val="right"/>
      <w:pPr>
        <w:tabs>
          <w:tab w:val="num" w:pos="6480"/>
        </w:tabs>
        <w:ind w:left="6480" w:hanging="180"/>
      </w:pPr>
      <w:rPr>
        <w:rFonts w:cs="Times New Roman"/>
      </w:rPr>
    </w:lvl>
  </w:abstractNum>
  <w:abstractNum w:abstractNumId="2" w15:restartNumberingAfterBreak="0">
    <w:nsid w:val="24A04FDA"/>
    <w:multiLevelType w:val="hybridMultilevel"/>
    <w:tmpl w:val="38D6D59A"/>
    <w:lvl w:ilvl="0" w:tplc="F15E22AE">
      <w:start w:val="1"/>
      <w:numFmt w:val="decimal"/>
      <w:lvlText w:val="%1."/>
      <w:lvlJc w:val="left"/>
      <w:pPr>
        <w:ind w:left="1145" w:hanging="360"/>
      </w:pPr>
      <w:rPr>
        <w:i w:val="0"/>
      </w:rPr>
    </w:lvl>
    <w:lvl w:ilvl="1" w:tplc="C234DDD0">
      <w:start w:val="1"/>
      <w:numFmt w:val="lowerLetter"/>
      <w:lvlText w:val="%2."/>
      <w:lvlJc w:val="left"/>
      <w:pPr>
        <w:ind w:left="1865" w:hanging="360"/>
      </w:pPr>
    </w:lvl>
    <w:lvl w:ilvl="2" w:tplc="0EBA4838">
      <w:start w:val="1"/>
      <w:numFmt w:val="lowerRoman"/>
      <w:lvlText w:val="%3."/>
      <w:lvlJc w:val="left"/>
      <w:pPr>
        <w:ind w:left="2585" w:hanging="180"/>
      </w:pPr>
    </w:lvl>
    <w:lvl w:ilvl="3" w:tplc="F6106672">
      <w:start w:val="1"/>
      <w:numFmt w:val="decimal"/>
      <w:lvlText w:val="%4."/>
      <w:lvlJc w:val="left"/>
      <w:pPr>
        <w:ind w:left="3305" w:hanging="360"/>
      </w:pPr>
    </w:lvl>
    <w:lvl w:ilvl="4" w:tplc="9E326A24">
      <w:start w:val="1"/>
      <w:numFmt w:val="lowerLetter"/>
      <w:lvlText w:val="%5."/>
      <w:lvlJc w:val="left"/>
      <w:pPr>
        <w:ind w:left="4025" w:hanging="360"/>
      </w:pPr>
    </w:lvl>
    <w:lvl w:ilvl="5" w:tplc="4A88AAB8">
      <w:start w:val="1"/>
      <w:numFmt w:val="lowerRoman"/>
      <w:lvlText w:val="%6."/>
      <w:lvlJc w:val="left"/>
      <w:pPr>
        <w:ind w:left="4745" w:hanging="180"/>
      </w:pPr>
    </w:lvl>
    <w:lvl w:ilvl="6" w:tplc="CC6025DC">
      <w:start w:val="1"/>
      <w:numFmt w:val="decimal"/>
      <w:lvlText w:val="%7."/>
      <w:lvlJc w:val="left"/>
      <w:pPr>
        <w:ind w:left="5465" w:hanging="360"/>
      </w:pPr>
    </w:lvl>
    <w:lvl w:ilvl="7" w:tplc="BAD88310">
      <w:start w:val="1"/>
      <w:numFmt w:val="lowerLetter"/>
      <w:lvlText w:val="%8."/>
      <w:lvlJc w:val="left"/>
      <w:pPr>
        <w:ind w:left="6185" w:hanging="360"/>
      </w:pPr>
    </w:lvl>
    <w:lvl w:ilvl="8" w:tplc="5A42F5D2">
      <w:start w:val="1"/>
      <w:numFmt w:val="lowerRoman"/>
      <w:lvlText w:val="%9."/>
      <w:lvlJc w:val="left"/>
      <w:pPr>
        <w:ind w:left="6905" w:hanging="180"/>
      </w:pPr>
    </w:lvl>
  </w:abstractNum>
  <w:abstractNum w:abstractNumId="3" w15:restartNumberingAfterBreak="0">
    <w:nsid w:val="2C723E7F"/>
    <w:multiLevelType w:val="hybridMultilevel"/>
    <w:tmpl w:val="23B674F4"/>
    <w:lvl w:ilvl="0" w:tplc="1C3EE85A">
      <w:start w:val="1"/>
      <w:numFmt w:val="decimal"/>
      <w:lvlText w:val="%1."/>
      <w:lvlJc w:val="left"/>
      <w:pPr>
        <w:tabs>
          <w:tab w:val="num" w:pos="357"/>
        </w:tabs>
        <w:ind w:left="357" w:hanging="357"/>
      </w:pPr>
      <w:rPr>
        <w:rFonts w:ascii="Arial" w:hAnsi="Arial" w:cs="Arial" w:hint="default"/>
        <w:i w:val="0"/>
        <w:sz w:val="22"/>
        <w:szCs w:val="22"/>
      </w:rPr>
    </w:lvl>
    <w:lvl w:ilvl="1" w:tplc="41F0E938">
      <w:start w:val="1"/>
      <w:numFmt w:val="lowerLetter"/>
      <w:lvlText w:val="%2."/>
      <w:lvlJc w:val="left"/>
      <w:pPr>
        <w:tabs>
          <w:tab w:val="num" w:pos="1440"/>
        </w:tabs>
        <w:ind w:left="1440" w:hanging="360"/>
      </w:pPr>
      <w:rPr>
        <w:rFonts w:cs="Times New Roman"/>
      </w:rPr>
    </w:lvl>
    <w:lvl w:ilvl="2" w:tplc="C5FE53B4">
      <w:start w:val="1"/>
      <w:numFmt w:val="lowerRoman"/>
      <w:lvlText w:val="%3."/>
      <w:lvlJc w:val="right"/>
      <w:pPr>
        <w:tabs>
          <w:tab w:val="num" w:pos="2160"/>
        </w:tabs>
        <w:ind w:left="2160" w:hanging="180"/>
      </w:pPr>
      <w:rPr>
        <w:rFonts w:cs="Times New Roman"/>
      </w:rPr>
    </w:lvl>
    <w:lvl w:ilvl="3" w:tplc="847E5F62">
      <w:start w:val="1"/>
      <w:numFmt w:val="decimal"/>
      <w:lvlText w:val="%4."/>
      <w:lvlJc w:val="left"/>
      <w:pPr>
        <w:tabs>
          <w:tab w:val="num" w:pos="2880"/>
        </w:tabs>
        <w:ind w:left="2880" w:hanging="360"/>
      </w:pPr>
      <w:rPr>
        <w:rFonts w:cs="Times New Roman"/>
      </w:rPr>
    </w:lvl>
    <w:lvl w:ilvl="4" w:tplc="9E50E554">
      <w:start w:val="1"/>
      <w:numFmt w:val="lowerLetter"/>
      <w:lvlText w:val="%5."/>
      <w:lvlJc w:val="left"/>
      <w:pPr>
        <w:tabs>
          <w:tab w:val="num" w:pos="3600"/>
        </w:tabs>
        <w:ind w:left="3600" w:hanging="360"/>
      </w:pPr>
      <w:rPr>
        <w:rFonts w:cs="Times New Roman"/>
      </w:rPr>
    </w:lvl>
    <w:lvl w:ilvl="5" w:tplc="7046A14E">
      <w:start w:val="1"/>
      <w:numFmt w:val="lowerRoman"/>
      <w:lvlText w:val="%6."/>
      <w:lvlJc w:val="right"/>
      <w:pPr>
        <w:tabs>
          <w:tab w:val="num" w:pos="4320"/>
        </w:tabs>
        <w:ind w:left="4320" w:hanging="180"/>
      </w:pPr>
      <w:rPr>
        <w:rFonts w:cs="Times New Roman"/>
      </w:rPr>
    </w:lvl>
    <w:lvl w:ilvl="6" w:tplc="94A62BCA">
      <w:start w:val="1"/>
      <w:numFmt w:val="decimal"/>
      <w:lvlText w:val="%7."/>
      <w:lvlJc w:val="left"/>
      <w:pPr>
        <w:tabs>
          <w:tab w:val="num" w:pos="5040"/>
        </w:tabs>
        <w:ind w:left="5040" w:hanging="360"/>
      </w:pPr>
      <w:rPr>
        <w:rFonts w:cs="Times New Roman"/>
      </w:rPr>
    </w:lvl>
    <w:lvl w:ilvl="7" w:tplc="364C87CC">
      <w:start w:val="1"/>
      <w:numFmt w:val="lowerLetter"/>
      <w:lvlText w:val="%8."/>
      <w:lvlJc w:val="left"/>
      <w:pPr>
        <w:tabs>
          <w:tab w:val="num" w:pos="5760"/>
        </w:tabs>
        <w:ind w:left="5760" w:hanging="360"/>
      </w:pPr>
      <w:rPr>
        <w:rFonts w:cs="Times New Roman"/>
      </w:rPr>
    </w:lvl>
    <w:lvl w:ilvl="8" w:tplc="04884AD2">
      <w:start w:val="1"/>
      <w:numFmt w:val="lowerRoman"/>
      <w:lvlText w:val="%9."/>
      <w:lvlJc w:val="right"/>
      <w:pPr>
        <w:tabs>
          <w:tab w:val="num" w:pos="6480"/>
        </w:tabs>
        <w:ind w:left="6480" w:hanging="180"/>
      </w:pPr>
      <w:rPr>
        <w:rFonts w:cs="Times New Roman"/>
      </w:rPr>
    </w:lvl>
  </w:abstractNum>
  <w:abstractNum w:abstractNumId="4" w15:restartNumberingAfterBreak="0">
    <w:nsid w:val="33504D82"/>
    <w:multiLevelType w:val="hybridMultilevel"/>
    <w:tmpl w:val="4E3EEFAC"/>
    <w:lvl w:ilvl="0" w:tplc="3C2CAD84">
      <w:start w:val="1"/>
      <w:numFmt w:val="decimal"/>
      <w:lvlText w:val="%1."/>
      <w:lvlJc w:val="left"/>
      <w:pPr>
        <w:ind w:left="2880" w:hanging="360"/>
      </w:pPr>
    </w:lvl>
    <w:lvl w:ilvl="1" w:tplc="118A541E">
      <w:start w:val="1"/>
      <w:numFmt w:val="lowerLetter"/>
      <w:lvlText w:val="%2."/>
      <w:lvlJc w:val="left"/>
      <w:pPr>
        <w:ind w:left="3600" w:hanging="360"/>
      </w:pPr>
    </w:lvl>
    <w:lvl w:ilvl="2" w:tplc="63C05510">
      <w:start w:val="1"/>
      <w:numFmt w:val="lowerRoman"/>
      <w:lvlText w:val="%3."/>
      <w:lvlJc w:val="right"/>
      <w:pPr>
        <w:ind w:left="4320" w:hanging="180"/>
      </w:pPr>
    </w:lvl>
    <w:lvl w:ilvl="3" w:tplc="B6FED328">
      <w:start w:val="1"/>
      <w:numFmt w:val="decimal"/>
      <w:lvlText w:val="%4."/>
      <w:lvlJc w:val="left"/>
      <w:pPr>
        <w:ind w:left="5040" w:hanging="360"/>
      </w:pPr>
    </w:lvl>
    <w:lvl w:ilvl="4" w:tplc="675E15AC">
      <w:start w:val="1"/>
      <w:numFmt w:val="lowerLetter"/>
      <w:lvlText w:val="%5."/>
      <w:lvlJc w:val="left"/>
      <w:pPr>
        <w:ind w:left="5760" w:hanging="360"/>
      </w:pPr>
    </w:lvl>
    <w:lvl w:ilvl="5" w:tplc="DDC2D7C2">
      <w:start w:val="1"/>
      <w:numFmt w:val="lowerRoman"/>
      <w:lvlText w:val="%6."/>
      <w:lvlJc w:val="right"/>
      <w:pPr>
        <w:ind w:left="6480" w:hanging="180"/>
      </w:pPr>
    </w:lvl>
    <w:lvl w:ilvl="6" w:tplc="AD1C9EB0">
      <w:start w:val="1"/>
      <w:numFmt w:val="decimal"/>
      <w:lvlText w:val="%7."/>
      <w:lvlJc w:val="left"/>
      <w:pPr>
        <w:ind w:left="7200" w:hanging="360"/>
      </w:pPr>
    </w:lvl>
    <w:lvl w:ilvl="7" w:tplc="6ACC8EE4">
      <w:start w:val="1"/>
      <w:numFmt w:val="lowerLetter"/>
      <w:lvlText w:val="%8."/>
      <w:lvlJc w:val="left"/>
      <w:pPr>
        <w:ind w:left="7920" w:hanging="360"/>
      </w:pPr>
    </w:lvl>
    <w:lvl w:ilvl="8" w:tplc="310602B0">
      <w:start w:val="1"/>
      <w:numFmt w:val="lowerRoman"/>
      <w:lvlText w:val="%9."/>
      <w:lvlJc w:val="right"/>
      <w:pPr>
        <w:ind w:left="8640" w:hanging="180"/>
      </w:pPr>
    </w:lvl>
  </w:abstractNum>
  <w:abstractNum w:abstractNumId="5" w15:restartNumberingAfterBreak="0">
    <w:nsid w:val="34154AE8"/>
    <w:multiLevelType w:val="hybridMultilevel"/>
    <w:tmpl w:val="D9F639B2"/>
    <w:lvl w:ilvl="0" w:tplc="0BB2266A">
      <w:start w:val="1"/>
      <w:numFmt w:val="decimal"/>
      <w:lvlText w:val="%1."/>
      <w:lvlJc w:val="left"/>
      <w:pPr>
        <w:ind w:left="360" w:hanging="360"/>
      </w:pPr>
    </w:lvl>
    <w:lvl w:ilvl="1" w:tplc="2D0A3B6E">
      <w:start w:val="1"/>
      <w:numFmt w:val="lowerLetter"/>
      <w:lvlText w:val="%2."/>
      <w:lvlJc w:val="left"/>
      <w:pPr>
        <w:ind w:left="1080" w:hanging="360"/>
      </w:pPr>
    </w:lvl>
    <w:lvl w:ilvl="2" w:tplc="5B564F4A">
      <w:start w:val="1"/>
      <w:numFmt w:val="lowerRoman"/>
      <w:lvlText w:val="%3."/>
      <w:lvlJc w:val="right"/>
      <w:pPr>
        <w:ind w:left="1800" w:hanging="180"/>
      </w:pPr>
    </w:lvl>
    <w:lvl w:ilvl="3" w:tplc="62C46366">
      <w:start w:val="1"/>
      <w:numFmt w:val="decimal"/>
      <w:lvlText w:val="%4."/>
      <w:lvlJc w:val="left"/>
      <w:pPr>
        <w:ind w:left="2520" w:hanging="360"/>
      </w:pPr>
    </w:lvl>
    <w:lvl w:ilvl="4" w:tplc="9926CAAE">
      <w:start w:val="1"/>
      <w:numFmt w:val="lowerLetter"/>
      <w:lvlText w:val="%5."/>
      <w:lvlJc w:val="left"/>
      <w:pPr>
        <w:ind w:left="3240" w:hanging="360"/>
      </w:pPr>
    </w:lvl>
    <w:lvl w:ilvl="5" w:tplc="1532945E">
      <w:start w:val="1"/>
      <w:numFmt w:val="lowerRoman"/>
      <w:lvlText w:val="%6."/>
      <w:lvlJc w:val="right"/>
      <w:pPr>
        <w:ind w:left="3960" w:hanging="180"/>
      </w:pPr>
    </w:lvl>
    <w:lvl w:ilvl="6" w:tplc="4BFED45E">
      <w:start w:val="1"/>
      <w:numFmt w:val="decimal"/>
      <w:lvlText w:val="%7."/>
      <w:lvlJc w:val="left"/>
      <w:pPr>
        <w:ind w:left="4680" w:hanging="360"/>
      </w:pPr>
    </w:lvl>
    <w:lvl w:ilvl="7" w:tplc="9544CC96">
      <w:start w:val="1"/>
      <w:numFmt w:val="lowerLetter"/>
      <w:lvlText w:val="%8."/>
      <w:lvlJc w:val="left"/>
      <w:pPr>
        <w:ind w:left="5400" w:hanging="360"/>
      </w:pPr>
    </w:lvl>
    <w:lvl w:ilvl="8" w:tplc="22BE13A4">
      <w:start w:val="1"/>
      <w:numFmt w:val="lowerRoman"/>
      <w:lvlText w:val="%9."/>
      <w:lvlJc w:val="right"/>
      <w:pPr>
        <w:ind w:left="6120" w:hanging="180"/>
      </w:pPr>
    </w:lvl>
  </w:abstractNum>
  <w:abstractNum w:abstractNumId="6" w15:restartNumberingAfterBreak="0">
    <w:nsid w:val="363A06B1"/>
    <w:multiLevelType w:val="hybridMultilevel"/>
    <w:tmpl w:val="C276DD14"/>
    <w:lvl w:ilvl="0" w:tplc="42E6C218">
      <w:start w:val="1"/>
      <w:numFmt w:val="decimal"/>
      <w:lvlText w:val="%1."/>
      <w:lvlJc w:val="left"/>
      <w:pPr>
        <w:ind w:left="720" w:hanging="360"/>
      </w:pPr>
      <w:rPr>
        <w:sz w:val="22"/>
        <w:szCs w:val="22"/>
      </w:rPr>
    </w:lvl>
    <w:lvl w:ilvl="1" w:tplc="AEEC4094">
      <w:start w:val="1"/>
      <w:numFmt w:val="lowerLetter"/>
      <w:lvlText w:val="%2."/>
      <w:lvlJc w:val="left"/>
      <w:pPr>
        <w:ind w:left="1440" w:hanging="360"/>
      </w:pPr>
    </w:lvl>
    <w:lvl w:ilvl="2" w:tplc="CCD21A14">
      <w:start w:val="1"/>
      <w:numFmt w:val="lowerRoman"/>
      <w:lvlText w:val="%3."/>
      <w:lvlJc w:val="right"/>
      <w:pPr>
        <w:ind w:left="2160" w:hanging="180"/>
      </w:pPr>
    </w:lvl>
    <w:lvl w:ilvl="3" w:tplc="CFDA64D6">
      <w:start w:val="1"/>
      <w:numFmt w:val="decimal"/>
      <w:lvlText w:val="%4."/>
      <w:lvlJc w:val="left"/>
      <w:pPr>
        <w:ind w:left="2880" w:hanging="360"/>
      </w:pPr>
    </w:lvl>
    <w:lvl w:ilvl="4" w:tplc="DA9E6EDE">
      <w:start w:val="1"/>
      <w:numFmt w:val="lowerLetter"/>
      <w:lvlText w:val="%5."/>
      <w:lvlJc w:val="left"/>
      <w:pPr>
        <w:ind w:left="3600" w:hanging="360"/>
      </w:pPr>
    </w:lvl>
    <w:lvl w:ilvl="5" w:tplc="C5862C00">
      <w:start w:val="1"/>
      <w:numFmt w:val="lowerRoman"/>
      <w:lvlText w:val="%6."/>
      <w:lvlJc w:val="right"/>
      <w:pPr>
        <w:ind w:left="4320" w:hanging="180"/>
      </w:pPr>
    </w:lvl>
    <w:lvl w:ilvl="6" w:tplc="5AFE5BF4">
      <w:start w:val="1"/>
      <w:numFmt w:val="decimal"/>
      <w:lvlText w:val="%7."/>
      <w:lvlJc w:val="left"/>
      <w:pPr>
        <w:ind w:left="5040" w:hanging="360"/>
      </w:pPr>
    </w:lvl>
    <w:lvl w:ilvl="7" w:tplc="104C9A5E">
      <w:start w:val="1"/>
      <w:numFmt w:val="lowerLetter"/>
      <w:lvlText w:val="%8."/>
      <w:lvlJc w:val="left"/>
      <w:pPr>
        <w:ind w:left="5760" w:hanging="360"/>
      </w:pPr>
    </w:lvl>
    <w:lvl w:ilvl="8" w:tplc="99083376">
      <w:start w:val="1"/>
      <w:numFmt w:val="lowerRoman"/>
      <w:lvlText w:val="%9."/>
      <w:lvlJc w:val="right"/>
      <w:pPr>
        <w:ind w:left="6480" w:hanging="180"/>
      </w:pPr>
    </w:lvl>
  </w:abstractNum>
  <w:abstractNum w:abstractNumId="7" w15:restartNumberingAfterBreak="0">
    <w:nsid w:val="373F2ECB"/>
    <w:multiLevelType w:val="hybridMultilevel"/>
    <w:tmpl w:val="7572F7B2"/>
    <w:lvl w:ilvl="0" w:tplc="C7EE6874">
      <w:start w:val="1"/>
      <w:numFmt w:val="decimal"/>
      <w:lvlText w:val="%1."/>
      <w:lvlJc w:val="left"/>
      <w:pPr>
        <w:ind w:left="360" w:hanging="360"/>
      </w:pPr>
      <w:rPr>
        <w:i w:val="0"/>
      </w:rPr>
    </w:lvl>
    <w:lvl w:ilvl="1" w:tplc="CA54B08E">
      <w:start w:val="1"/>
      <w:numFmt w:val="lowerLetter"/>
      <w:lvlText w:val="%2."/>
      <w:lvlJc w:val="left"/>
      <w:pPr>
        <w:ind w:left="3600" w:hanging="360"/>
      </w:pPr>
    </w:lvl>
    <w:lvl w:ilvl="2" w:tplc="D90ADCB8">
      <w:start w:val="1"/>
      <w:numFmt w:val="lowerRoman"/>
      <w:lvlText w:val="%3."/>
      <w:lvlJc w:val="right"/>
      <w:pPr>
        <w:ind w:left="4320" w:hanging="180"/>
      </w:pPr>
    </w:lvl>
    <w:lvl w:ilvl="3" w:tplc="30FC97E0">
      <w:start w:val="1"/>
      <w:numFmt w:val="decimal"/>
      <w:lvlText w:val="%4."/>
      <w:lvlJc w:val="left"/>
      <w:pPr>
        <w:ind w:left="5040" w:hanging="360"/>
      </w:pPr>
    </w:lvl>
    <w:lvl w:ilvl="4" w:tplc="1160E4F4">
      <w:start w:val="1"/>
      <w:numFmt w:val="lowerLetter"/>
      <w:lvlText w:val="%5."/>
      <w:lvlJc w:val="left"/>
      <w:pPr>
        <w:ind w:left="5760" w:hanging="360"/>
      </w:pPr>
    </w:lvl>
    <w:lvl w:ilvl="5" w:tplc="EA541B6A">
      <w:start w:val="1"/>
      <w:numFmt w:val="lowerRoman"/>
      <w:lvlText w:val="%6."/>
      <w:lvlJc w:val="right"/>
      <w:pPr>
        <w:ind w:left="6480" w:hanging="180"/>
      </w:pPr>
    </w:lvl>
    <w:lvl w:ilvl="6" w:tplc="117E75BC">
      <w:start w:val="1"/>
      <w:numFmt w:val="decimal"/>
      <w:lvlText w:val="%7."/>
      <w:lvlJc w:val="left"/>
      <w:pPr>
        <w:ind w:left="7200" w:hanging="360"/>
      </w:pPr>
    </w:lvl>
    <w:lvl w:ilvl="7" w:tplc="52DAC698">
      <w:start w:val="1"/>
      <w:numFmt w:val="lowerLetter"/>
      <w:lvlText w:val="%8."/>
      <w:lvlJc w:val="left"/>
      <w:pPr>
        <w:ind w:left="7920" w:hanging="360"/>
      </w:pPr>
    </w:lvl>
    <w:lvl w:ilvl="8" w:tplc="6DB2E942">
      <w:start w:val="1"/>
      <w:numFmt w:val="lowerRoman"/>
      <w:lvlText w:val="%9."/>
      <w:lvlJc w:val="right"/>
      <w:pPr>
        <w:ind w:left="86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HMO1            "/>
    <w:docVar w:name="CUSTOM.ADRESA_UP" w:val="Ústředí a Útvary generálního ředitele, Rašínovo nábřeží 390/44, 128 00 Praha 2"/>
    <w:docVar w:name="CUSTOM.ADRESA_UZSVM" w:val="Rašínovo nábřeží 390/42, 128 00 Praha 2"/>
    <w:docVar w:name="CUSTOM.ADRESAT_ADRESA2" w:val=" "/>
    <w:docVar w:name="CUSTOM.ADRESAT_ADRESA3" w:val=" "/>
    <w:docVar w:name="CUSTOM.ADRESAT_ULICE" w:val=" "/>
    <w:docVar w:name="CUSTOM.NAZEV_ODBOR" w:val="oddělení Hospodaření s majetkem v operativní evidenci I."/>
    <w:docVar w:name="CUSTOM.NAZEV_UP" w:val="oddělení Hospodaření s majetkem v operativní evidenci I."/>
    <w:docVar w:name="CUSTOM.NAZEV_UZSVM" w:val="Úřad pro zastupování státu ve věcech majetkových"/>
    <w:docVar w:name="CUSTOM.SKARTACNI_LHUTA" w:val="5"/>
    <w:docVar w:name="CUSTOM.SKARTACNI_ZNAK" w:val="V"/>
    <w:docVar w:name="CUSTOM.UKLADACI_ZNAK" w:val="99"/>
    <w:docVar w:name="CUSTOM.VEC" w:val="E - EAS/PHA/35/2025 na prodej bytové jednotky č. 3234/162, ul. Mladenovova 9, k. ú. Modřany - ke kontrole OPJA a k podpisu ŘOHMS"/>
    <w:docVar w:name="CUSTOM.VLASTNIK_CISLO_DS" w:val="96vaa2e"/>
    <w:docVar w:name="CUSTOM.VLASTNIK_FUNKCE" w:val="referent"/>
    <w:docVar w:name="CUSTOM.VLASTNIK_JMENO" w:val="Magdalena Páralová"/>
    <w:docVar w:name="CUSTOM.VLASTNIK_MAIL" w:val="Magdalena.Paralova@uzsvm.gov.cz"/>
    <w:docVar w:name="CUSTOM.VLASTNIK_TELEFON" w:val="+420 225 776 475                "/>
    <w:docVar w:name="CUSTOM.VYTVOREN_DNE" w:val="13.5.2025 7:54:04"/>
    <w:docVar w:name="KOD.KOD_CJ" w:val="UZSVM/A/261122/2025-HMO1"/>
    <w:docVar w:name="KOD.KOD_EVC" w:val="UZSVM/A/264453/2025"/>
    <w:docVar w:name="KOD.KOD_EVC_BARCODE" w:val="UA0000000005226892"/>
    <w:docVar w:name="KOD.KOD_IU_CODE" w:val="9328"/>
    <w:docVar w:name="KOD.KOD_IU_SHORT" w:val="oddělení Hospodaření s majetkem v operativní evidenci I."/>
    <w:docVar w:name="KOD.KOD_IU_TXT" w:val="HMO1            "/>
  </w:docVars>
  <w:rsids>
    <w:rsidRoot w:val="001E0082"/>
    <w:rsid w:val="001D7EB3"/>
    <w:rsid w:val="001E0082"/>
    <w:rsid w:val="002C086B"/>
    <w:rsid w:val="002D37EA"/>
    <w:rsid w:val="003909AF"/>
    <w:rsid w:val="004230DB"/>
    <w:rsid w:val="00955023"/>
    <w:rsid w:val="009A41F4"/>
    <w:rsid w:val="00EF5B19"/>
    <w:rsid w:val="00F96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DDC6"/>
  <w15:docId w15:val="{48892AEB-15F5-44E7-A9DB-ED989BB3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paragraph" w:styleId="Odstavecseseznamem">
    <w:name w:val="List Paragraph"/>
    <w:basedOn w:val="Normln"/>
    <w:uiPriority w:val="34"/>
    <w:qFormat/>
    <w:rsid w:val="002C0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2185</Words>
  <Characters>12894</Characters>
  <Application>Microsoft Office Word</Application>
  <DocSecurity>0</DocSecurity>
  <Lines>107</Lines>
  <Paragraphs>30</Paragraphs>
  <ScaleCrop>false</ScaleCrop>
  <Company>ÚZSVM</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Páralová Magdalena</cp:lastModifiedBy>
  <cp:revision>10</cp:revision>
  <dcterms:created xsi:type="dcterms:W3CDTF">2025-05-13T06:01:00Z</dcterms:created>
  <dcterms:modified xsi:type="dcterms:W3CDTF">2025-05-13T08:15:00Z</dcterms:modified>
</cp:coreProperties>
</file>