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DE536A" w:rsidP="00CE765E">
      <w:pPr>
        <w:rPr>
          <w:rFonts w:ascii="Arial" w:hAnsi="Arial" w:cs="Arial"/>
          <w:sz w:val="72"/>
          <w:szCs w:val="72"/>
        </w:rPr>
      </w:pPr>
      <w:bookmarkStart w:id="0" w:name="_GoBack"/>
      <w:bookmarkEnd w:id="0"/>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61272" name=""/>
                    <pic:cNvPicPr>
                      <a:picLocks noChangeAspect="1"/>
                    </pic:cNvPicPr>
                  </pic:nvPicPr>
                  <pic:blipFill>
                    <a:blip r:embed="rId5"/>
                    <a:stretch>
                      <a:fillRect/>
                    </a:stretch>
                  </pic:blipFill>
                  <pic:spPr>
                    <a:xfrm>
                      <a:off x="0" y="0"/>
                      <a:ext cx="3253740" cy="306705"/>
                    </a:xfrm>
                    <a:prstGeom prst="rect">
                      <a:avLst/>
                    </a:prstGeom>
                  </pic:spPr>
                </pic:pic>
              </a:graphicData>
            </a:graphic>
          </wp:inline>
        </w:drawing>
      </w:r>
    </w:p>
    <w:p w:rsidR="007A662F" w:rsidRPr="008E2E34" w:rsidRDefault="00DE536A"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196/BHO/2022-BHOM</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DE536A"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D066F0">
        <w:rPr>
          <w:rFonts w:ascii="Arial" w:hAnsi="Arial" w:cs="Arial"/>
          <w:sz w:val="18"/>
          <w:szCs w:val="18"/>
        </w:rPr>
        <w:t>UZSVM/BHO/194/2022-BHOM</w:t>
      </w:r>
      <w:r w:rsidR="007A662F" w:rsidRPr="008E2E34">
        <w:rPr>
          <w:rFonts w:ascii="Arial" w:hAnsi="Arial" w:cs="Arial"/>
          <w:sz w:val="18"/>
          <w:szCs w:val="18"/>
        </w:rPr>
        <w:fldChar w:fldCharType="end"/>
      </w:r>
    </w:p>
    <w:p w:rsidR="005E360B" w:rsidRDefault="005E360B" w:rsidP="00E20CE4">
      <w:pPr>
        <w:pStyle w:val="obec"/>
        <w:tabs>
          <w:tab w:val="left" w:pos="708"/>
        </w:tabs>
        <w:jc w:val="both"/>
        <w:rPr>
          <w:rFonts w:ascii="Arial" w:hAnsi="Arial" w:cs="Arial"/>
          <w:b/>
          <w:sz w:val="22"/>
          <w:szCs w:val="22"/>
        </w:rPr>
      </w:pPr>
    </w:p>
    <w:p w:rsidR="00E20CE4" w:rsidRDefault="00DE536A" w:rsidP="00E20CE4">
      <w:pPr>
        <w:pStyle w:val="obec"/>
        <w:tabs>
          <w:tab w:val="left" w:pos="708"/>
        </w:tabs>
        <w:jc w:val="both"/>
        <w:rPr>
          <w:rFonts w:ascii="Arial" w:hAnsi="Arial" w:cs="Arial"/>
          <w:b/>
          <w:sz w:val="22"/>
          <w:szCs w:val="22"/>
        </w:rPr>
      </w:pPr>
      <w:r>
        <w:rPr>
          <w:rFonts w:ascii="Arial" w:hAnsi="Arial" w:cs="Arial"/>
          <w:b/>
          <w:sz w:val="22"/>
          <w:szCs w:val="22"/>
        </w:rPr>
        <w:t>Česká republika </w:t>
      </w:r>
      <w:r>
        <w:rPr>
          <w:rFonts w:ascii="Arial" w:hAnsi="Arial" w:cs="Arial"/>
          <w:b/>
          <w:sz w:val="22"/>
          <w:szCs w:val="22"/>
        </w:rPr>
        <w:noBreakHyphen/>
        <w:t xml:space="preserve"> Úřad pro zastupování státu ve věcech majetkových </w:t>
      </w:r>
    </w:p>
    <w:p w:rsidR="00E20CE4" w:rsidRDefault="00DE536A" w:rsidP="00E20CE4">
      <w:pPr>
        <w:jc w:val="both"/>
        <w:rPr>
          <w:rFonts w:ascii="Arial" w:hAnsi="Arial" w:cs="Arial"/>
          <w:sz w:val="22"/>
          <w:szCs w:val="22"/>
        </w:rPr>
      </w:pPr>
      <w:r>
        <w:rPr>
          <w:rFonts w:ascii="Arial" w:hAnsi="Arial" w:cs="Arial"/>
          <w:sz w:val="22"/>
          <w:szCs w:val="22"/>
        </w:rPr>
        <w:t xml:space="preserve">se sídlem Rašínovo nábřeží 390/42, Nové Město, </w:t>
      </w:r>
      <w:r>
        <w:rPr>
          <w:rFonts w:ascii="Arial" w:hAnsi="Arial" w:cs="Arial"/>
          <w:sz w:val="22"/>
          <w:szCs w:val="22"/>
        </w:rPr>
        <w:t>128 00 Praha 2</w:t>
      </w:r>
    </w:p>
    <w:p w:rsidR="00E20CE4" w:rsidRDefault="00DE536A" w:rsidP="00E20CE4">
      <w:pPr>
        <w:rPr>
          <w:rFonts w:ascii="Arial" w:hAnsi="Arial" w:cs="Arial"/>
          <w:color w:val="000000" w:themeColor="text1"/>
          <w:sz w:val="22"/>
        </w:rPr>
      </w:pPr>
      <w:r>
        <w:rPr>
          <w:rFonts w:ascii="Arial" w:hAnsi="Arial" w:cs="Arial"/>
          <w:color w:val="000000" w:themeColor="text1"/>
          <w:sz w:val="22"/>
        </w:rPr>
        <w:t>za kterou právně jedná Mgr. Pavla Keňová, ředitelka odboru Odloučené pracoviště Hodonín</w:t>
      </w:r>
    </w:p>
    <w:p w:rsidR="00E20CE4" w:rsidRDefault="00DE536A" w:rsidP="00E20CE4">
      <w:pPr>
        <w:autoSpaceDE w:val="0"/>
        <w:autoSpaceDN w:val="0"/>
        <w:adjustRightInd w:val="0"/>
        <w:outlineLvl w:val="0"/>
        <w:rPr>
          <w:rFonts w:ascii="Arial" w:hAnsi="Arial" w:cs="Arial"/>
          <w:sz w:val="22"/>
          <w:szCs w:val="22"/>
        </w:rPr>
      </w:pPr>
      <w:r>
        <w:rPr>
          <w:rFonts w:ascii="Arial" w:hAnsi="Arial" w:cs="Arial"/>
          <w:sz w:val="22"/>
          <w:szCs w:val="22"/>
        </w:rPr>
        <w:t xml:space="preserve">na základě Příkazu generálního ředitele č. 6/2019 v platném znění </w:t>
      </w:r>
    </w:p>
    <w:p w:rsidR="00E20CE4" w:rsidRDefault="00DE536A" w:rsidP="00E20CE4">
      <w:pPr>
        <w:autoSpaceDE w:val="0"/>
        <w:autoSpaceDN w:val="0"/>
        <w:adjustRightInd w:val="0"/>
        <w:outlineLvl w:val="0"/>
        <w:rPr>
          <w:rFonts w:ascii="Arial" w:hAnsi="Arial" w:cs="Arial"/>
          <w:sz w:val="22"/>
          <w:szCs w:val="22"/>
        </w:rPr>
      </w:pPr>
      <w:r>
        <w:rPr>
          <w:rFonts w:ascii="Arial" w:hAnsi="Arial" w:cs="Arial"/>
          <w:sz w:val="22"/>
          <w:szCs w:val="22"/>
        </w:rPr>
        <w:t>Územní pracoviště Brno,</w:t>
      </w:r>
    </w:p>
    <w:p w:rsidR="00E20CE4" w:rsidRDefault="00DE536A" w:rsidP="00E20CE4">
      <w:pPr>
        <w:autoSpaceDE w:val="0"/>
        <w:autoSpaceDN w:val="0"/>
        <w:adjustRightInd w:val="0"/>
        <w:outlineLvl w:val="0"/>
        <w:rPr>
          <w:rFonts w:ascii="Arial" w:hAnsi="Arial" w:cs="Arial"/>
          <w:sz w:val="22"/>
          <w:szCs w:val="22"/>
        </w:rPr>
      </w:pPr>
      <w:r>
        <w:rPr>
          <w:rFonts w:ascii="Arial" w:hAnsi="Arial" w:cs="Arial"/>
          <w:sz w:val="22"/>
          <w:szCs w:val="22"/>
        </w:rPr>
        <w:t xml:space="preserve">odbor Odloučené pracoviště Hodonín, Štefánikova 28, 695 01 </w:t>
      </w:r>
      <w:r>
        <w:rPr>
          <w:rFonts w:ascii="Arial" w:hAnsi="Arial" w:cs="Arial"/>
          <w:sz w:val="22"/>
          <w:szCs w:val="22"/>
        </w:rPr>
        <w:t>Hodonín</w:t>
      </w:r>
    </w:p>
    <w:p w:rsidR="00E20CE4" w:rsidRDefault="00DE536A" w:rsidP="00E20CE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69797111</w:t>
      </w:r>
    </w:p>
    <w:p w:rsidR="00E20CE4" w:rsidRDefault="00DE536A" w:rsidP="00E20CE4">
      <w:pPr>
        <w:autoSpaceDE w:val="0"/>
        <w:autoSpaceDN w:val="0"/>
        <w:adjustRightInd w:val="0"/>
        <w:jc w:val="both"/>
        <w:rPr>
          <w:rFonts w:ascii="Arial" w:eastAsiaTheme="minorHAnsi" w:hAnsi="Arial" w:cs="Arial"/>
          <w:bCs/>
          <w:sz w:val="22"/>
          <w:szCs w:val="22"/>
          <w:lang w:eastAsia="en-US"/>
        </w:rPr>
      </w:pPr>
      <w:r>
        <w:rPr>
          <w:rFonts w:ascii="Arial" w:eastAsiaTheme="minorHAnsi" w:hAnsi="Arial" w:cs="Arial"/>
          <w:bCs/>
          <w:sz w:val="22"/>
          <w:szCs w:val="22"/>
          <w:lang w:eastAsia="en-US"/>
        </w:rPr>
        <w:t>(dále jen „</w:t>
      </w:r>
      <w:r>
        <w:rPr>
          <w:rFonts w:ascii="Arial" w:eastAsiaTheme="minorHAnsi" w:hAnsi="Arial" w:cs="Arial"/>
          <w:b/>
          <w:bCs/>
          <w:sz w:val="22"/>
          <w:szCs w:val="22"/>
          <w:lang w:eastAsia="en-US"/>
        </w:rPr>
        <w:t>prodávající</w:t>
      </w:r>
      <w:r>
        <w:rPr>
          <w:rFonts w:ascii="Arial" w:eastAsiaTheme="minorHAnsi" w:hAnsi="Arial" w:cs="Arial"/>
          <w:bCs/>
          <w:sz w:val="22"/>
          <w:szCs w:val="22"/>
          <w:lang w:eastAsia="en-US"/>
        </w:rPr>
        <w:t>“)</w:t>
      </w:r>
    </w:p>
    <w:p w:rsidR="00E20CE4" w:rsidRDefault="00DE536A" w:rsidP="00E20CE4">
      <w:pPr>
        <w:autoSpaceDE w:val="0"/>
        <w:autoSpaceDN w:val="0"/>
        <w:adjustRightInd w:val="0"/>
        <w:spacing w:before="120" w:after="120"/>
        <w:jc w:val="both"/>
        <w:rPr>
          <w:rFonts w:ascii="Arial" w:eastAsiaTheme="minorHAnsi" w:hAnsi="Arial" w:cs="Arial"/>
          <w:sz w:val="22"/>
          <w:szCs w:val="22"/>
          <w:lang w:eastAsia="en-US"/>
        </w:rPr>
      </w:pPr>
      <w:r>
        <w:rPr>
          <w:rFonts w:ascii="Arial" w:eastAsiaTheme="minorHAnsi" w:hAnsi="Arial" w:cs="Arial"/>
          <w:sz w:val="22"/>
          <w:szCs w:val="22"/>
          <w:lang w:eastAsia="en-US"/>
        </w:rPr>
        <w:t>a</w:t>
      </w:r>
    </w:p>
    <w:p w:rsidR="00E20CE4" w:rsidRDefault="00DE536A" w:rsidP="00E20CE4">
      <w:pPr>
        <w:autoSpaceDE w:val="0"/>
        <w:autoSpaceDN w:val="0"/>
        <w:adjustRightInd w:val="0"/>
        <w:jc w:val="both"/>
        <w:rPr>
          <w:rFonts w:ascii="Arial" w:eastAsiaTheme="minorHAnsi" w:hAnsi="Arial" w:cs="Arial"/>
          <w:sz w:val="22"/>
          <w:szCs w:val="22"/>
          <w:u w:val="single"/>
          <w:lang w:eastAsia="en-US"/>
        </w:rPr>
      </w:pPr>
      <w:r>
        <w:rPr>
          <w:rFonts w:ascii="Arial" w:eastAsiaTheme="minorHAnsi" w:hAnsi="Arial" w:cs="Arial"/>
          <w:b/>
          <w:bCs/>
          <w:sz w:val="22"/>
          <w:szCs w:val="22"/>
          <w:u w:val="single"/>
          <w:lang w:eastAsia="en-US"/>
        </w:rPr>
        <w:t>Varianta</w:t>
      </w:r>
      <w:r>
        <w:rPr>
          <w:rFonts w:ascii="Arial" w:eastAsiaTheme="minorHAnsi" w:hAnsi="Arial" w:cs="Arial"/>
          <w:sz w:val="22"/>
          <w:szCs w:val="22"/>
          <w:u w:val="single"/>
          <w:lang w:eastAsia="en-US"/>
        </w:rPr>
        <w:t xml:space="preserve"> - fyzická osoba</w:t>
      </w:r>
    </w:p>
    <w:p w:rsidR="00E20CE4" w:rsidRDefault="00DE536A" w:rsidP="00E20CE4">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datum narození:</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 xml:space="preserve">trvalý pobyt: ………, </w:t>
      </w:r>
    </w:p>
    <w:p w:rsidR="00E20CE4" w:rsidRDefault="00DE536A" w:rsidP="00E20CE4">
      <w:pPr>
        <w:autoSpaceDE w:val="0"/>
        <w:autoSpaceDN w:val="0"/>
        <w:adjustRightInd w:val="0"/>
        <w:jc w:val="both"/>
        <w:rPr>
          <w:rFonts w:ascii="Calibri" w:eastAsiaTheme="minorHAnsi" w:hAnsi="Calibri" w:cs="Calibri"/>
          <w:bCs/>
          <w:lang w:eastAsia="en-US"/>
        </w:rPr>
      </w:pPr>
      <w:r>
        <w:rPr>
          <w:rFonts w:ascii="Arial" w:eastAsiaTheme="minorHAnsi" w:hAnsi="Arial" w:cs="Arial"/>
          <w:bCs/>
          <w:sz w:val="22"/>
          <w:szCs w:val="22"/>
          <w:lang w:eastAsia="en-US"/>
        </w:rPr>
        <w:t>(dále jen „</w:t>
      </w:r>
      <w:r>
        <w:rPr>
          <w:rFonts w:ascii="Arial" w:eastAsiaTheme="minorHAnsi" w:hAnsi="Arial" w:cs="Arial"/>
          <w:b/>
          <w:bCs/>
          <w:sz w:val="22"/>
          <w:szCs w:val="22"/>
          <w:lang w:eastAsia="en-US"/>
        </w:rPr>
        <w:t>kupující</w:t>
      </w:r>
      <w:r>
        <w:rPr>
          <w:rFonts w:ascii="Arial" w:eastAsiaTheme="minorHAnsi" w:hAnsi="Arial" w:cs="Arial"/>
          <w:bCs/>
          <w:sz w:val="22"/>
          <w:szCs w:val="22"/>
          <w:lang w:eastAsia="en-US"/>
        </w:rPr>
        <w:t>“)</w:t>
      </w:r>
    </w:p>
    <w:p w:rsidR="00E20CE4" w:rsidRDefault="00E20CE4" w:rsidP="00E20CE4">
      <w:pPr>
        <w:autoSpaceDE w:val="0"/>
        <w:autoSpaceDN w:val="0"/>
        <w:adjustRightInd w:val="0"/>
        <w:jc w:val="both"/>
        <w:rPr>
          <w:rFonts w:ascii="Arial" w:eastAsiaTheme="minorHAnsi" w:hAnsi="Arial" w:cs="Arial"/>
          <w:sz w:val="22"/>
          <w:szCs w:val="22"/>
          <w:lang w:eastAsia="en-US"/>
        </w:rPr>
      </w:pPr>
    </w:p>
    <w:p w:rsidR="00E20CE4" w:rsidRDefault="00DE536A" w:rsidP="00E20CE4">
      <w:pPr>
        <w:tabs>
          <w:tab w:val="left" w:pos="120"/>
          <w:tab w:val="left" w:pos="3402"/>
          <w:tab w:val="left" w:pos="6237"/>
        </w:tabs>
        <w:autoSpaceDE w:val="0"/>
        <w:autoSpaceDN w:val="0"/>
        <w:adjustRightInd w:val="0"/>
        <w:ind w:left="505" w:hanging="505"/>
        <w:jc w:val="both"/>
        <w:rPr>
          <w:rFonts w:ascii="Arial" w:eastAsiaTheme="minorHAnsi" w:hAnsi="Arial" w:cs="Arial"/>
          <w:sz w:val="22"/>
          <w:szCs w:val="22"/>
          <w:u w:val="single"/>
          <w:lang w:eastAsia="en-US"/>
        </w:rPr>
      </w:pPr>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manželé</w:t>
      </w:r>
    </w:p>
    <w:p w:rsidR="00E20CE4" w:rsidRDefault="00DE536A" w:rsidP="00E20CE4">
      <w:pPr>
        <w:tabs>
          <w:tab w:val="left" w:pos="120"/>
          <w:tab w:val="left" w:pos="3402"/>
          <w:tab w:val="left" w:pos="6237"/>
        </w:tabs>
        <w:autoSpaceDE w:val="0"/>
        <w:autoSpaceDN w:val="0"/>
        <w:adjustRightInd w:val="0"/>
        <w:ind w:left="505" w:hanging="505"/>
        <w:jc w:val="both"/>
        <w:rPr>
          <w:rFonts w:ascii="Arial" w:eastAsiaTheme="minorHAnsi" w:hAnsi="Arial" w:cs="Arial"/>
          <w:i/>
          <w:iCs/>
          <w:sz w:val="22"/>
          <w:szCs w:val="22"/>
          <w:lang w:eastAsia="en-US"/>
        </w:rPr>
      </w:pPr>
      <w:r>
        <w:rPr>
          <w:rFonts w:ascii="Arial" w:eastAsiaTheme="minorHAnsi" w:hAnsi="Arial" w:cs="Arial"/>
          <w:sz w:val="22"/>
          <w:szCs w:val="22"/>
          <w:lang w:eastAsia="en-US"/>
        </w:rPr>
        <w:t>Manželé</w:t>
      </w:r>
    </w:p>
    <w:p w:rsidR="00E20CE4" w:rsidRDefault="00DE536A" w:rsidP="00E20CE4">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Pr>
          <w:rFonts w:ascii="Arial" w:eastAsiaTheme="minorHAnsi" w:hAnsi="Arial" w:cs="Arial"/>
          <w:sz w:val="20"/>
          <w:szCs w:val="20"/>
          <w:lang w:eastAsia="en-US"/>
        </w:rPr>
        <w:t>(</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datum narození:</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 xml:space="preserve">trvalý pobyt: ……….,  </w:t>
      </w:r>
    </w:p>
    <w:p w:rsidR="00E20CE4" w:rsidRDefault="00DE536A" w:rsidP="00E20CE4">
      <w:pPr>
        <w:tabs>
          <w:tab w:val="left" w:pos="120"/>
          <w:tab w:val="left" w:pos="3402"/>
          <w:tab w:val="left" w:pos="6237"/>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Pr>
          <w:rFonts w:ascii="Arial" w:eastAsiaTheme="minorHAnsi" w:hAnsi="Arial" w:cs="Arial"/>
          <w:sz w:val="20"/>
          <w:szCs w:val="20"/>
          <w:lang w:eastAsia="en-US"/>
        </w:rPr>
        <w:t>(</w:t>
      </w:r>
      <w:r>
        <w:rPr>
          <w:rFonts w:ascii="Arial" w:eastAsiaTheme="minorHAnsi" w:hAnsi="Arial" w:cs="Arial"/>
          <w:i/>
          <w:iCs/>
          <w:sz w:val="22"/>
          <w:szCs w:val="22"/>
          <w:lang w:eastAsia="en-US"/>
        </w:rPr>
        <w:t xml:space="preserve">akademický titul, jméno, příjmení, vědecká hodnost), </w:t>
      </w:r>
      <w:r>
        <w:rPr>
          <w:rFonts w:ascii="Arial" w:eastAsiaTheme="minorHAnsi" w:hAnsi="Arial" w:cs="Arial"/>
          <w:sz w:val="22"/>
          <w:szCs w:val="22"/>
          <w:lang w:eastAsia="en-US"/>
        </w:rPr>
        <w:t xml:space="preserve">datum narození: ………, trvalý pobyt: ……….,  </w:t>
      </w:r>
    </w:p>
    <w:p w:rsidR="00E20CE4" w:rsidRDefault="00DE536A" w:rsidP="00E20CE4">
      <w:pPr>
        <w:autoSpaceDE w:val="0"/>
        <w:autoSpaceDN w:val="0"/>
        <w:adjustRightInd w:val="0"/>
        <w:jc w:val="both"/>
        <w:rPr>
          <w:rFonts w:ascii="Calibri" w:eastAsiaTheme="minorHAnsi" w:hAnsi="Calibri" w:cs="Calibri"/>
          <w:bCs/>
          <w:lang w:eastAsia="en-US"/>
        </w:rPr>
      </w:pPr>
      <w:r>
        <w:rPr>
          <w:rFonts w:ascii="Arial" w:eastAsiaTheme="minorHAnsi" w:hAnsi="Arial" w:cs="Arial"/>
          <w:bCs/>
          <w:sz w:val="22"/>
          <w:szCs w:val="22"/>
          <w:lang w:eastAsia="en-US"/>
        </w:rPr>
        <w:t>(dále jen „</w:t>
      </w:r>
      <w:r>
        <w:rPr>
          <w:rFonts w:ascii="Arial" w:eastAsiaTheme="minorHAnsi" w:hAnsi="Arial" w:cs="Arial"/>
          <w:b/>
          <w:bCs/>
          <w:sz w:val="22"/>
          <w:szCs w:val="22"/>
          <w:lang w:eastAsia="en-US"/>
        </w:rPr>
        <w:t>kupující</w:t>
      </w:r>
      <w:r>
        <w:rPr>
          <w:rFonts w:ascii="Arial" w:eastAsiaTheme="minorHAnsi" w:hAnsi="Arial" w:cs="Arial"/>
          <w:bCs/>
          <w:sz w:val="22"/>
          <w:szCs w:val="22"/>
          <w:lang w:eastAsia="en-US"/>
        </w:rPr>
        <w:t>“)</w:t>
      </w:r>
    </w:p>
    <w:p w:rsidR="00E20CE4" w:rsidRDefault="00E20CE4" w:rsidP="00E20CE4">
      <w:pPr>
        <w:autoSpaceDE w:val="0"/>
        <w:autoSpaceDN w:val="0"/>
        <w:adjustRightInd w:val="0"/>
        <w:jc w:val="both"/>
        <w:rPr>
          <w:rFonts w:ascii="Arial" w:eastAsiaTheme="minorHAnsi" w:hAnsi="Arial" w:cs="Arial"/>
          <w:sz w:val="22"/>
          <w:szCs w:val="22"/>
          <w:lang w:eastAsia="en-US"/>
        </w:rPr>
      </w:pPr>
    </w:p>
    <w:p w:rsidR="00E20CE4" w:rsidRDefault="00DE536A" w:rsidP="00E20CE4">
      <w:pPr>
        <w:tabs>
          <w:tab w:val="left" w:pos="120"/>
          <w:tab w:val="left" w:pos="3402"/>
          <w:tab w:val="left" w:pos="6237"/>
        </w:tabs>
        <w:autoSpaceDE w:val="0"/>
        <w:autoSpaceDN w:val="0"/>
        <w:adjustRightInd w:val="0"/>
        <w:ind w:left="505" w:hanging="505"/>
        <w:jc w:val="both"/>
        <w:rPr>
          <w:rFonts w:ascii="Arial" w:eastAsiaTheme="minorHAnsi" w:hAnsi="Arial" w:cs="Arial"/>
          <w:sz w:val="22"/>
          <w:szCs w:val="22"/>
          <w:u w:val="single"/>
          <w:lang w:eastAsia="en-US"/>
        </w:rPr>
      </w:pPr>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právnická</w:t>
      </w:r>
      <w:r>
        <w:rPr>
          <w:rFonts w:ascii="Arial" w:eastAsiaTheme="minorHAnsi" w:hAnsi="Arial" w:cs="Arial"/>
          <w:sz w:val="22"/>
          <w:szCs w:val="22"/>
          <w:u w:val="single"/>
          <w:lang w:eastAsia="en-US"/>
        </w:rPr>
        <w:t xml:space="preserve"> osoba</w:t>
      </w:r>
    </w:p>
    <w:p w:rsidR="00E20CE4" w:rsidRDefault="00DE536A" w:rsidP="00E20CE4">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w:t>
      </w:r>
      <w:r>
        <w:rPr>
          <w:rFonts w:ascii="Arial" w:eastAsiaTheme="minorHAnsi" w:hAnsi="Arial" w:cs="Arial"/>
          <w:i/>
          <w:iCs/>
          <w:sz w:val="22"/>
          <w:szCs w:val="22"/>
          <w:lang w:eastAsia="en-US"/>
        </w:rPr>
        <w:t>přesný název v souladu s  veřejným rejstříkem právnických osob),</w:t>
      </w:r>
      <w:r>
        <w:rPr>
          <w:rFonts w:ascii="Arial" w:eastAsiaTheme="minorHAnsi" w:hAnsi="Arial" w:cs="Arial"/>
          <w:sz w:val="22"/>
          <w:szCs w:val="22"/>
          <w:lang w:eastAsia="en-US"/>
        </w:rPr>
        <w:t>se sídlem ……...........................…,</w:t>
      </w:r>
    </w:p>
    <w:p w:rsidR="00E20CE4" w:rsidRDefault="00DE536A" w:rsidP="00E20CE4">
      <w:pPr>
        <w:autoSpaceDE w:val="0"/>
        <w:autoSpaceDN w:val="0"/>
        <w:adjustRightInd w:val="0"/>
        <w:ind w:right="-142"/>
        <w:jc w:val="both"/>
        <w:rPr>
          <w:rFonts w:ascii="Arial" w:eastAsiaTheme="minorHAnsi" w:hAnsi="Arial" w:cs="Arial"/>
          <w:i/>
          <w:iCs/>
          <w:sz w:val="22"/>
          <w:szCs w:val="22"/>
          <w:lang w:eastAsia="en-US"/>
        </w:rPr>
      </w:pPr>
      <w:r>
        <w:rPr>
          <w:rFonts w:ascii="Arial" w:eastAsiaTheme="minorHAnsi" w:hAnsi="Arial" w:cs="Arial"/>
          <w:sz w:val="22"/>
          <w:szCs w:val="22"/>
          <w:lang w:eastAsia="en-US"/>
        </w:rPr>
        <w:t>kterou zastupuje ………</w:t>
      </w:r>
      <w:r>
        <w:rPr>
          <w:rFonts w:ascii="Arial" w:eastAsiaTheme="minorHAnsi" w:hAnsi="Arial" w:cs="Arial"/>
          <w:i/>
          <w:iCs/>
          <w:sz w:val="22"/>
          <w:szCs w:val="22"/>
          <w:lang w:eastAsia="en-US"/>
        </w:rPr>
        <w:t xml:space="preserve"> (uvést akademický titul, jméno, příjmení, vědeckou hodnost, funkci), nebo </w:t>
      </w:r>
      <w:r>
        <w:rPr>
          <w:rFonts w:ascii="Arial" w:eastAsiaTheme="minorHAnsi" w:hAnsi="Arial" w:cs="Arial"/>
          <w:sz w:val="22"/>
          <w:szCs w:val="22"/>
          <w:lang w:eastAsia="en-US"/>
        </w:rPr>
        <w:t xml:space="preserve">zastoupená na </w:t>
      </w:r>
      <w:r>
        <w:rPr>
          <w:rFonts w:ascii="Arial" w:eastAsiaTheme="minorHAnsi" w:hAnsi="Arial" w:cs="Arial"/>
          <w:sz w:val="22"/>
          <w:szCs w:val="22"/>
          <w:lang w:eastAsia="en-US"/>
        </w:rPr>
        <w:t>základě plné moci,</w:t>
      </w:r>
    </w:p>
    <w:p w:rsidR="00E20CE4" w:rsidRDefault="00DE536A" w:rsidP="00E20CE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 DIČ: ………,</w:t>
      </w:r>
    </w:p>
    <w:p w:rsidR="00E20CE4" w:rsidRDefault="00DE536A" w:rsidP="00E20CE4">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zapsána v obchodním rejstříku vedeném ….....................................……,</w:t>
      </w:r>
    </w:p>
    <w:p w:rsidR="00E20CE4" w:rsidRDefault="00DE536A" w:rsidP="00E20CE4">
      <w:pPr>
        <w:autoSpaceDE w:val="0"/>
        <w:autoSpaceDN w:val="0"/>
        <w:adjustRightInd w:val="0"/>
        <w:jc w:val="both"/>
        <w:rPr>
          <w:rFonts w:ascii="Calibri" w:eastAsiaTheme="minorHAnsi" w:hAnsi="Calibri" w:cs="Calibri"/>
          <w:bCs/>
          <w:lang w:eastAsia="en-US"/>
        </w:rPr>
      </w:pPr>
      <w:r>
        <w:rPr>
          <w:rFonts w:ascii="Arial" w:eastAsiaTheme="minorHAnsi" w:hAnsi="Arial" w:cs="Arial"/>
          <w:bCs/>
          <w:sz w:val="22"/>
          <w:szCs w:val="22"/>
          <w:lang w:eastAsia="en-US"/>
        </w:rPr>
        <w:t>(dále jen „</w:t>
      </w:r>
      <w:r>
        <w:rPr>
          <w:rFonts w:ascii="Arial" w:eastAsiaTheme="minorHAnsi" w:hAnsi="Arial" w:cs="Arial"/>
          <w:b/>
          <w:bCs/>
          <w:sz w:val="22"/>
          <w:szCs w:val="22"/>
          <w:lang w:eastAsia="en-US"/>
        </w:rPr>
        <w:t>kupující</w:t>
      </w:r>
      <w:r>
        <w:rPr>
          <w:rFonts w:ascii="Arial" w:eastAsiaTheme="minorHAnsi" w:hAnsi="Arial" w:cs="Arial"/>
          <w:bCs/>
          <w:sz w:val="22"/>
          <w:szCs w:val="22"/>
          <w:lang w:eastAsia="en-US"/>
        </w:rPr>
        <w:t>“)</w:t>
      </w:r>
    </w:p>
    <w:p w:rsidR="00E20CE4" w:rsidRDefault="00E20CE4" w:rsidP="00E20CE4">
      <w:pPr>
        <w:autoSpaceDE w:val="0"/>
        <w:autoSpaceDN w:val="0"/>
        <w:adjustRightInd w:val="0"/>
        <w:jc w:val="both"/>
        <w:rPr>
          <w:rFonts w:ascii="Arial" w:eastAsiaTheme="minorHAnsi" w:hAnsi="Arial" w:cs="Arial"/>
          <w:sz w:val="22"/>
          <w:szCs w:val="22"/>
          <w:lang w:eastAsia="en-US"/>
        </w:rPr>
      </w:pPr>
    </w:p>
    <w:p w:rsidR="00E20CE4" w:rsidRDefault="00DE536A" w:rsidP="00E20CE4">
      <w:pPr>
        <w:tabs>
          <w:tab w:val="left" w:pos="120"/>
          <w:tab w:val="left" w:pos="3402"/>
          <w:tab w:val="left" w:pos="6237"/>
        </w:tabs>
        <w:autoSpaceDE w:val="0"/>
        <w:autoSpaceDN w:val="0"/>
        <w:adjustRightInd w:val="0"/>
        <w:ind w:left="505" w:hanging="505"/>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 xml:space="preserve">Varianta </w:t>
      </w:r>
      <w:r>
        <w:rPr>
          <w:rFonts w:ascii="Arial" w:eastAsiaTheme="minorHAnsi" w:hAnsi="Arial" w:cs="Arial"/>
          <w:sz w:val="22"/>
          <w:szCs w:val="22"/>
          <w:u w:val="single"/>
          <w:lang w:eastAsia="en-US"/>
        </w:rPr>
        <w:t>- územní samosprávný celek</w:t>
      </w:r>
    </w:p>
    <w:p w:rsidR="00E20CE4" w:rsidRDefault="00DE536A" w:rsidP="00E20CE4">
      <w:pPr>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xml:space="preserve">…….........................… </w:t>
      </w:r>
      <w:r>
        <w:rPr>
          <w:rFonts w:ascii="Arial" w:eastAsiaTheme="minorHAnsi" w:hAnsi="Arial" w:cs="Arial"/>
          <w:i/>
          <w:iCs/>
          <w:sz w:val="22"/>
          <w:szCs w:val="22"/>
          <w:lang w:eastAsia="en-US"/>
        </w:rPr>
        <w:t>(přesné znění názvu územního  samosprávného celku</w:t>
      </w:r>
      <w:r>
        <w:rPr>
          <w:rFonts w:ascii="Arial" w:eastAsiaTheme="minorHAnsi" w:hAnsi="Arial" w:cs="Arial"/>
          <w:i/>
          <w:iCs/>
          <w:sz w:val="22"/>
          <w:szCs w:val="22"/>
          <w:lang w:eastAsia="en-US"/>
        </w:rPr>
        <w:t>),</w:t>
      </w:r>
    </w:p>
    <w:p w:rsidR="00E20CE4" w:rsidRDefault="00DE536A" w:rsidP="00E20CE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se sídlem ……............................…,</w:t>
      </w:r>
    </w:p>
    <w:p w:rsidR="00E20CE4" w:rsidRDefault="00DE536A" w:rsidP="00E20CE4">
      <w:pPr>
        <w:autoSpaceDE w:val="0"/>
        <w:autoSpaceDN w:val="0"/>
        <w:adjustRightInd w:val="0"/>
        <w:ind w:right="-142"/>
        <w:jc w:val="both"/>
        <w:rPr>
          <w:rFonts w:ascii="Arial" w:eastAsiaTheme="minorHAnsi" w:hAnsi="Arial" w:cs="Arial"/>
          <w:sz w:val="22"/>
          <w:szCs w:val="22"/>
          <w:lang w:eastAsia="en-US"/>
        </w:rPr>
      </w:pPr>
      <w:r>
        <w:rPr>
          <w:rFonts w:ascii="Arial" w:eastAsiaTheme="minorHAnsi" w:hAnsi="Arial" w:cs="Arial"/>
          <w:sz w:val="22"/>
          <w:szCs w:val="22"/>
          <w:lang w:eastAsia="en-US"/>
        </w:rPr>
        <w:t>který zastupuje ………</w:t>
      </w:r>
      <w:r>
        <w:rPr>
          <w:rFonts w:ascii="Arial" w:eastAsiaTheme="minorHAnsi" w:hAnsi="Arial" w:cs="Arial"/>
          <w:i/>
          <w:iCs/>
          <w:sz w:val="22"/>
          <w:szCs w:val="22"/>
          <w:lang w:eastAsia="en-US"/>
        </w:rPr>
        <w:t xml:space="preserve"> (uvést akademický titul, jméno, příjmení, vědeckou hodnost, funkci), nebo </w:t>
      </w:r>
      <w:r>
        <w:rPr>
          <w:rFonts w:ascii="Arial" w:eastAsiaTheme="minorHAnsi" w:hAnsi="Arial" w:cs="Arial"/>
          <w:sz w:val="22"/>
          <w:szCs w:val="22"/>
          <w:lang w:eastAsia="en-US"/>
        </w:rPr>
        <w:t>zastoupený na základě plné moci,</w:t>
      </w:r>
    </w:p>
    <w:p w:rsidR="00E20CE4" w:rsidRDefault="00DE536A" w:rsidP="00E20CE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IČO: ………, DIČ: ………,</w:t>
      </w:r>
    </w:p>
    <w:p w:rsidR="00E20CE4" w:rsidRDefault="00DE536A" w:rsidP="00E20CE4">
      <w:pPr>
        <w:autoSpaceDE w:val="0"/>
        <w:autoSpaceDN w:val="0"/>
        <w:adjustRightInd w:val="0"/>
        <w:jc w:val="both"/>
        <w:rPr>
          <w:rFonts w:ascii="Calibri" w:eastAsiaTheme="minorHAnsi" w:hAnsi="Calibri" w:cs="Calibri"/>
          <w:bCs/>
          <w:lang w:eastAsia="en-US"/>
        </w:rPr>
      </w:pPr>
      <w:r>
        <w:rPr>
          <w:rFonts w:ascii="Arial" w:eastAsiaTheme="minorHAnsi" w:hAnsi="Arial" w:cs="Arial"/>
          <w:bCs/>
          <w:sz w:val="22"/>
          <w:szCs w:val="22"/>
          <w:lang w:eastAsia="en-US"/>
        </w:rPr>
        <w:t>(dále jen „</w:t>
      </w:r>
      <w:r>
        <w:rPr>
          <w:rFonts w:ascii="Arial" w:eastAsiaTheme="minorHAnsi" w:hAnsi="Arial" w:cs="Arial"/>
          <w:b/>
          <w:bCs/>
          <w:sz w:val="22"/>
          <w:szCs w:val="22"/>
          <w:lang w:eastAsia="en-US"/>
        </w:rPr>
        <w:t>kupující</w:t>
      </w:r>
      <w:r>
        <w:rPr>
          <w:rFonts w:ascii="Arial" w:eastAsiaTheme="minorHAnsi" w:hAnsi="Arial" w:cs="Arial"/>
          <w:bCs/>
          <w:sz w:val="22"/>
          <w:szCs w:val="22"/>
          <w:lang w:eastAsia="en-US"/>
        </w:rPr>
        <w:t>“)</w:t>
      </w:r>
    </w:p>
    <w:p w:rsidR="00E20CE4" w:rsidRDefault="00E20CE4" w:rsidP="00E20CE4">
      <w:pPr>
        <w:autoSpaceDE w:val="0"/>
        <w:autoSpaceDN w:val="0"/>
        <w:adjustRightInd w:val="0"/>
        <w:jc w:val="both"/>
        <w:rPr>
          <w:rFonts w:ascii="Arial" w:eastAsiaTheme="minorHAnsi" w:hAnsi="Arial" w:cs="Arial"/>
          <w:sz w:val="22"/>
          <w:szCs w:val="22"/>
          <w:lang w:eastAsia="en-US"/>
        </w:rPr>
      </w:pPr>
    </w:p>
    <w:p w:rsidR="00E20CE4" w:rsidRDefault="00E20CE4" w:rsidP="00E20CE4">
      <w:pPr>
        <w:autoSpaceDE w:val="0"/>
        <w:autoSpaceDN w:val="0"/>
        <w:adjustRightInd w:val="0"/>
        <w:jc w:val="both"/>
        <w:rPr>
          <w:rFonts w:ascii="Arial" w:eastAsiaTheme="minorHAnsi" w:hAnsi="Arial" w:cs="Arial"/>
          <w:sz w:val="22"/>
          <w:szCs w:val="22"/>
          <w:lang w:eastAsia="en-US"/>
        </w:rPr>
      </w:pPr>
    </w:p>
    <w:p w:rsidR="00E20CE4" w:rsidRDefault="00DE536A" w:rsidP="00E20CE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uzavírají podle § 2079 a násl. zákona č. 89/2012 Sb., občanský zákoník, </w:t>
      </w:r>
      <w:r>
        <w:rPr>
          <w:rFonts w:ascii="Arial" w:hAnsi="Arial" w:cs="Arial"/>
          <w:sz w:val="22"/>
          <w:szCs w:val="22"/>
        </w:rPr>
        <w:t>v platném znění</w:t>
      </w:r>
      <w:r>
        <w:rPr>
          <w:rFonts w:ascii="Arial" w:eastAsiaTheme="minorHAnsi" w:hAnsi="Arial" w:cs="Arial"/>
          <w:sz w:val="22"/>
          <w:szCs w:val="22"/>
          <w:lang w:eastAsia="en-US"/>
        </w:rPr>
        <w:t xml:space="preserve"> (dále            jen „zákon č. 89/2012 Sb.“), a podle zákona č. 219/2000 Sb., o majetku České republiky a jejím vystupování v právních vztazích, </w:t>
      </w:r>
      <w:r>
        <w:rPr>
          <w:rFonts w:ascii="Arial" w:hAnsi="Arial" w:cs="Arial"/>
          <w:sz w:val="22"/>
          <w:szCs w:val="22"/>
        </w:rPr>
        <w:t xml:space="preserve">v platném znění </w:t>
      </w:r>
      <w:r>
        <w:rPr>
          <w:rFonts w:ascii="Arial" w:eastAsiaTheme="minorHAnsi" w:hAnsi="Arial" w:cs="Arial"/>
          <w:sz w:val="22"/>
          <w:szCs w:val="22"/>
          <w:lang w:eastAsia="en-US"/>
        </w:rPr>
        <w:t>(dále j</w:t>
      </w:r>
      <w:r>
        <w:rPr>
          <w:rFonts w:ascii="Arial" w:eastAsiaTheme="minorHAnsi" w:hAnsi="Arial" w:cs="Arial"/>
          <w:sz w:val="22"/>
          <w:szCs w:val="22"/>
          <w:lang w:eastAsia="en-US"/>
        </w:rPr>
        <w:t>en „zákon č. 219/2000 Sb.“), tuto</w:t>
      </w:r>
    </w:p>
    <w:p w:rsidR="00E20CE4" w:rsidRDefault="00E20CE4" w:rsidP="00E20CE4">
      <w:pPr>
        <w:tabs>
          <w:tab w:val="left" w:pos="1635"/>
        </w:tabs>
        <w:autoSpaceDE w:val="0"/>
        <w:autoSpaceDN w:val="0"/>
        <w:adjustRightInd w:val="0"/>
        <w:jc w:val="both"/>
        <w:rPr>
          <w:rFonts w:ascii="Arial" w:eastAsiaTheme="minorHAnsi" w:hAnsi="Arial" w:cs="Arial"/>
          <w:spacing w:val="60"/>
          <w:sz w:val="22"/>
          <w:szCs w:val="22"/>
          <w:lang w:eastAsia="en-US"/>
        </w:rPr>
      </w:pPr>
    </w:p>
    <w:p w:rsidR="00E20CE4" w:rsidRDefault="00E20CE4" w:rsidP="00E20CE4">
      <w:pPr>
        <w:tabs>
          <w:tab w:val="left" w:pos="1635"/>
        </w:tabs>
        <w:autoSpaceDE w:val="0"/>
        <w:autoSpaceDN w:val="0"/>
        <w:adjustRightInd w:val="0"/>
        <w:jc w:val="both"/>
        <w:rPr>
          <w:rFonts w:ascii="Arial" w:eastAsiaTheme="minorHAnsi" w:hAnsi="Arial" w:cs="Arial"/>
          <w:spacing w:val="60"/>
          <w:sz w:val="22"/>
          <w:szCs w:val="22"/>
          <w:lang w:eastAsia="en-US"/>
        </w:rPr>
      </w:pPr>
    </w:p>
    <w:p w:rsidR="00E20CE4" w:rsidRDefault="00DE536A" w:rsidP="00E20CE4">
      <w:pPr>
        <w:tabs>
          <w:tab w:val="left" w:pos="1635"/>
        </w:tabs>
        <w:autoSpaceDE w:val="0"/>
        <w:autoSpaceDN w:val="0"/>
        <w:adjustRightInd w:val="0"/>
        <w:jc w:val="center"/>
        <w:rPr>
          <w:rFonts w:ascii="Arial" w:eastAsiaTheme="minorHAnsi" w:hAnsi="Arial" w:cs="Arial"/>
          <w:b/>
          <w:bCs/>
          <w:spacing w:val="60"/>
          <w:sz w:val="28"/>
          <w:szCs w:val="28"/>
          <w:lang w:eastAsia="en-US"/>
        </w:rPr>
      </w:pPr>
      <w:r>
        <w:rPr>
          <w:rFonts w:ascii="Arial" w:eastAsiaTheme="minorHAnsi" w:hAnsi="Arial" w:cs="Arial"/>
          <w:b/>
          <w:bCs/>
          <w:spacing w:val="60"/>
          <w:sz w:val="28"/>
          <w:szCs w:val="28"/>
          <w:lang w:eastAsia="en-US"/>
        </w:rPr>
        <w:t>KUPNÍ SMLOUVU</w:t>
      </w:r>
    </w:p>
    <w:p w:rsidR="00E20CE4" w:rsidRDefault="00DE536A" w:rsidP="00E20CE4">
      <w:pPr>
        <w:tabs>
          <w:tab w:val="left" w:pos="709"/>
          <w:tab w:val="left" w:pos="3544"/>
          <w:tab w:val="left" w:pos="3969"/>
        </w:tabs>
        <w:autoSpaceDE w:val="0"/>
        <w:autoSpaceDN w:val="0"/>
        <w:adjustRightInd w:val="0"/>
        <w:spacing w:before="240" w:after="120"/>
        <w:jc w:val="center"/>
        <w:rPr>
          <w:rFonts w:ascii="Arial" w:eastAsiaTheme="minorHAnsi" w:hAnsi="Arial" w:cs="Arial"/>
          <w:b/>
          <w:bCs/>
          <w:spacing w:val="60"/>
          <w:sz w:val="28"/>
          <w:szCs w:val="28"/>
          <w:lang w:eastAsia="en-US"/>
        </w:rPr>
      </w:pPr>
      <w:r>
        <w:rPr>
          <w:rFonts w:ascii="Arial" w:eastAsiaTheme="minorHAnsi" w:hAnsi="Arial" w:cs="Arial"/>
          <w:b/>
          <w:bCs/>
          <w:spacing w:val="60"/>
          <w:sz w:val="28"/>
          <w:szCs w:val="28"/>
          <w:lang w:eastAsia="en-US"/>
        </w:rPr>
        <w:t>č. .................</w:t>
      </w:r>
    </w:p>
    <w:p w:rsidR="00E20CE4" w:rsidRDefault="00E20CE4" w:rsidP="00E20CE4">
      <w:pPr>
        <w:autoSpaceDE w:val="0"/>
        <w:autoSpaceDN w:val="0"/>
        <w:adjustRightInd w:val="0"/>
        <w:ind w:left="426" w:hanging="426"/>
        <w:jc w:val="both"/>
        <w:rPr>
          <w:rFonts w:ascii="Arial" w:eastAsiaTheme="minorHAnsi" w:hAnsi="Arial" w:cs="Arial"/>
          <w:sz w:val="22"/>
          <w:szCs w:val="22"/>
          <w:lang w:eastAsia="en-US"/>
        </w:rPr>
      </w:pPr>
    </w:p>
    <w:p w:rsidR="005E360B" w:rsidRDefault="005E360B" w:rsidP="00E20CE4">
      <w:pPr>
        <w:keepNext/>
        <w:autoSpaceDE w:val="0"/>
        <w:autoSpaceDN w:val="0"/>
        <w:adjustRightInd w:val="0"/>
        <w:jc w:val="center"/>
        <w:rPr>
          <w:rFonts w:ascii="Arial" w:eastAsiaTheme="minorHAnsi" w:hAnsi="Arial" w:cs="Arial"/>
          <w:b/>
          <w:bCs/>
          <w:sz w:val="22"/>
          <w:szCs w:val="22"/>
          <w:lang w:eastAsia="en-US"/>
        </w:rPr>
      </w:pPr>
    </w:p>
    <w:p w:rsidR="005E360B" w:rsidRDefault="005E360B" w:rsidP="00E20CE4">
      <w:pPr>
        <w:keepNext/>
        <w:autoSpaceDE w:val="0"/>
        <w:autoSpaceDN w:val="0"/>
        <w:adjustRightInd w:val="0"/>
        <w:jc w:val="center"/>
        <w:rPr>
          <w:rFonts w:ascii="Arial" w:eastAsiaTheme="minorHAnsi" w:hAnsi="Arial" w:cs="Arial"/>
          <w:b/>
          <w:bCs/>
          <w:sz w:val="22"/>
          <w:szCs w:val="22"/>
          <w:lang w:eastAsia="en-US"/>
        </w:rPr>
      </w:pPr>
    </w:p>
    <w:p w:rsidR="00E20CE4" w:rsidRDefault="00DE536A" w:rsidP="00E20CE4">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w:t>
      </w:r>
    </w:p>
    <w:p w:rsidR="00E20CE4" w:rsidRDefault="00E20CE4" w:rsidP="00E20CE4">
      <w:pPr>
        <w:autoSpaceDE w:val="0"/>
        <w:autoSpaceDN w:val="0"/>
        <w:adjustRightInd w:val="0"/>
        <w:jc w:val="both"/>
        <w:rPr>
          <w:rFonts w:ascii="Arial" w:eastAsiaTheme="minorHAnsi" w:hAnsi="Arial" w:cs="Arial"/>
          <w:sz w:val="22"/>
          <w:szCs w:val="22"/>
          <w:lang w:eastAsia="en-US"/>
        </w:rPr>
      </w:pPr>
    </w:p>
    <w:p w:rsidR="00E20CE4" w:rsidRDefault="00DE536A" w:rsidP="00E20CE4">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 xml:space="preserve">Česká republika je vlastníkem </w:t>
      </w:r>
      <w:r>
        <w:rPr>
          <w:rFonts w:ascii="Arial" w:eastAsiaTheme="minorHAnsi" w:hAnsi="Arial" w:cs="Arial"/>
          <w:b/>
          <w:sz w:val="22"/>
          <w:szCs w:val="22"/>
          <w:lang w:eastAsia="en-US"/>
        </w:rPr>
        <w:t xml:space="preserve">podílu o velikosti id. 1/12 </w:t>
      </w:r>
      <w:r>
        <w:rPr>
          <w:rFonts w:ascii="Arial" w:eastAsiaTheme="minorHAnsi" w:hAnsi="Arial" w:cs="Arial"/>
          <w:sz w:val="22"/>
          <w:szCs w:val="22"/>
          <w:lang w:eastAsia="en-US"/>
        </w:rPr>
        <w:t>na níže uvedené nemovité věci:</w:t>
      </w:r>
    </w:p>
    <w:p w:rsidR="00E20CE4" w:rsidRDefault="00E20CE4" w:rsidP="00E20CE4">
      <w:pPr>
        <w:autoSpaceDE w:val="0"/>
        <w:autoSpaceDN w:val="0"/>
        <w:adjustRightInd w:val="0"/>
        <w:jc w:val="both"/>
        <w:rPr>
          <w:rFonts w:ascii="Arial" w:eastAsiaTheme="minorHAnsi" w:hAnsi="Arial" w:cs="Arial"/>
          <w:sz w:val="16"/>
          <w:szCs w:val="16"/>
          <w:lang w:eastAsia="en-US"/>
        </w:rPr>
      </w:pPr>
    </w:p>
    <w:p w:rsidR="00E20CE4" w:rsidRDefault="00DE536A" w:rsidP="00E20CE4">
      <w:pPr>
        <w:tabs>
          <w:tab w:val="center" w:pos="4536"/>
          <w:tab w:val="left" w:pos="5222"/>
        </w:tabs>
        <w:autoSpaceDE w:val="0"/>
        <w:autoSpaceDN w:val="0"/>
        <w:adjustRightInd w:val="0"/>
        <w:ind w:left="425"/>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Pozemek:</w:t>
      </w:r>
    </w:p>
    <w:p w:rsidR="00E20CE4" w:rsidRDefault="00DE536A" w:rsidP="00E20CE4">
      <w:pPr>
        <w:tabs>
          <w:tab w:val="left" w:pos="142"/>
          <w:tab w:val="left" w:pos="360"/>
          <w:tab w:val="center" w:pos="4536"/>
          <w:tab w:val="left" w:pos="5222"/>
        </w:tabs>
        <w:autoSpaceDE w:val="0"/>
        <w:autoSpaceDN w:val="0"/>
        <w:adjustRightInd w:val="0"/>
        <w:ind w:left="425"/>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parcela číslo: </w:t>
      </w:r>
      <w:r>
        <w:rPr>
          <w:rFonts w:ascii="Arial" w:eastAsiaTheme="minorHAnsi" w:hAnsi="Arial" w:cs="Arial"/>
          <w:b/>
          <w:sz w:val="22"/>
          <w:szCs w:val="22"/>
          <w:lang w:eastAsia="en-US"/>
        </w:rPr>
        <w:t>5292/105,</w:t>
      </w:r>
      <w:r>
        <w:rPr>
          <w:rFonts w:ascii="Arial" w:eastAsiaTheme="minorHAnsi" w:hAnsi="Arial" w:cs="Arial"/>
          <w:sz w:val="22"/>
          <w:szCs w:val="22"/>
          <w:lang w:eastAsia="en-US"/>
        </w:rPr>
        <w:t xml:space="preserve"> druh pozemku: vodní plocha, způsob využití: rybník,</w:t>
      </w:r>
    </w:p>
    <w:p w:rsidR="00E20CE4" w:rsidRDefault="00E20CE4" w:rsidP="00E20CE4">
      <w:pPr>
        <w:tabs>
          <w:tab w:val="left" w:pos="142"/>
          <w:tab w:val="left" w:pos="360"/>
        </w:tabs>
        <w:autoSpaceDE w:val="0"/>
        <w:autoSpaceDN w:val="0"/>
        <w:adjustRightInd w:val="0"/>
        <w:ind w:left="425"/>
        <w:rPr>
          <w:rFonts w:ascii="Arial" w:eastAsiaTheme="minorHAnsi" w:hAnsi="Arial" w:cs="Arial"/>
          <w:sz w:val="16"/>
          <w:szCs w:val="16"/>
          <w:lang w:eastAsia="en-US"/>
        </w:rPr>
      </w:pPr>
    </w:p>
    <w:p w:rsidR="00E20CE4" w:rsidRDefault="00DE536A" w:rsidP="00E20CE4">
      <w:pPr>
        <w:tabs>
          <w:tab w:val="left" w:pos="142"/>
          <w:tab w:val="left" w:pos="360"/>
        </w:tabs>
        <w:autoSpaceDE w:val="0"/>
        <w:autoSpaceDN w:val="0"/>
        <w:adjustRightInd w:val="0"/>
        <w:ind w:left="425"/>
        <w:jc w:val="both"/>
        <w:rPr>
          <w:rFonts w:ascii="Arial" w:eastAsiaTheme="minorHAnsi" w:hAnsi="Arial" w:cs="Arial"/>
          <w:bCs/>
          <w:sz w:val="22"/>
          <w:szCs w:val="22"/>
          <w:lang w:eastAsia="en-US"/>
        </w:rPr>
      </w:pPr>
      <w:r>
        <w:rPr>
          <w:rFonts w:ascii="Arial" w:eastAsiaTheme="minorHAnsi" w:hAnsi="Arial" w:cs="Arial"/>
          <w:sz w:val="22"/>
          <w:szCs w:val="22"/>
          <w:lang w:eastAsia="en-US"/>
        </w:rPr>
        <w:t xml:space="preserve">zapsaný na listu vlastnictví č. 3734, pro kat. území Bzenec, obec Bzenec, v katastru nemovitostí vedeném Katastrálním úřadem pro Jihomoravský kraj, Katastrálním pracovištěm Kyjov </w:t>
      </w:r>
      <w:r>
        <w:rPr>
          <w:rFonts w:ascii="Arial" w:eastAsiaTheme="minorHAnsi" w:hAnsi="Arial" w:cs="Arial"/>
          <w:bCs/>
          <w:sz w:val="22"/>
          <w:szCs w:val="22"/>
          <w:lang w:eastAsia="en-US"/>
        </w:rPr>
        <w:t>(dále jen „</w:t>
      </w:r>
      <w:r>
        <w:rPr>
          <w:rFonts w:ascii="Arial" w:eastAsiaTheme="minorHAnsi" w:hAnsi="Arial" w:cs="Arial"/>
          <w:b/>
          <w:bCs/>
          <w:sz w:val="22"/>
          <w:szCs w:val="22"/>
          <w:lang w:eastAsia="en-US"/>
        </w:rPr>
        <w:t>převáděný ma</w:t>
      </w:r>
      <w:r>
        <w:rPr>
          <w:rFonts w:ascii="Arial" w:eastAsiaTheme="minorHAnsi" w:hAnsi="Arial" w:cs="Arial"/>
          <w:b/>
          <w:bCs/>
          <w:sz w:val="22"/>
          <w:szCs w:val="22"/>
          <w:lang w:eastAsia="en-US"/>
        </w:rPr>
        <w:t>jetek</w:t>
      </w:r>
      <w:r>
        <w:rPr>
          <w:rFonts w:ascii="Arial" w:eastAsiaTheme="minorHAnsi" w:hAnsi="Arial" w:cs="Arial"/>
          <w:bCs/>
          <w:sz w:val="22"/>
          <w:szCs w:val="22"/>
          <w:lang w:eastAsia="en-US"/>
        </w:rPr>
        <w:t>“).</w:t>
      </w:r>
    </w:p>
    <w:p w:rsidR="00E20CE4" w:rsidRDefault="00E20CE4" w:rsidP="00E20CE4">
      <w:pPr>
        <w:autoSpaceDE w:val="0"/>
        <w:autoSpaceDN w:val="0"/>
        <w:adjustRightInd w:val="0"/>
        <w:jc w:val="both"/>
        <w:rPr>
          <w:rFonts w:ascii="Arial" w:eastAsiaTheme="minorHAnsi" w:hAnsi="Arial" w:cs="Arial"/>
          <w:sz w:val="22"/>
          <w:szCs w:val="22"/>
          <w:lang w:eastAsia="en-US"/>
        </w:rPr>
      </w:pPr>
    </w:p>
    <w:p w:rsidR="00E20CE4" w:rsidRDefault="00DE536A" w:rsidP="00E20CE4">
      <w:pPr>
        <w:autoSpaceDE w:val="0"/>
        <w:autoSpaceDN w:val="0"/>
        <w:adjustRightInd w:val="0"/>
        <w:ind w:left="426" w:hanging="426"/>
        <w:jc w:val="both"/>
        <w:rPr>
          <w:rFonts w:ascii="Arial" w:eastAsiaTheme="minorHAnsi" w:hAnsi="Arial" w:cs="Arial"/>
          <w:i/>
          <w:iCs/>
          <w:sz w:val="22"/>
          <w:szCs w:val="22"/>
          <w:u w:val="single"/>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Úřad pro zastupování státu ve věcech majetkových je na základě Smlouvy o předání majetku, zániku práva hospodaření s majetkem státu a vzniku příslušnosti hospodařit s majetkem státu čj. UZSVM/BHO/9967/2019-BHOM ze dne 13. 5. 2020, s právními ú</w:t>
      </w:r>
      <w:r>
        <w:rPr>
          <w:rFonts w:ascii="Arial" w:eastAsiaTheme="minorHAnsi" w:hAnsi="Arial" w:cs="Arial"/>
          <w:sz w:val="22"/>
          <w:szCs w:val="22"/>
          <w:lang w:eastAsia="en-US"/>
        </w:rPr>
        <w:t>činky zápisu k okamžiku 22. 5. 2020 08:00:00, příslušný s převáděným majetkem hospodařit, a to ve smyslu § 9 zákona č. 219/2000 Sb.</w:t>
      </w:r>
    </w:p>
    <w:p w:rsidR="00E20CE4" w:rsidRDefault="00E20CE4" w:rsidP="00E20CE4">
      <w:pPr>
        <w:autoSpaceDE w:val="0"/>
        <w:autoSpaceDN w:val="0"/>
        <w:adjustRightInd w:val="0"/>
        <w:jc w:val="both"/>
        <w:rPr>
          <w:rFonts w:ascii="Arial" w:eastAsiaTheme="minorHAnsi" w:hAnsi="Arial" w:cs="Arial"/>
          <w:sz w:val="22"/>
          <w:szCs w:val="22"/>
          <w:lang w:eastAsia="en-US"/>
        </w:rPr>
      </w:pPr>
    </w:p>
    <w:p w:rsidR="00E20CE4" w:rsidRDefault="00DE536A" w:rsidP="00E20CE4">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3.</w:t>
      </w:r>
      <w:r>
        <w:rPr>
          <w:rFonts w:ascii="Arial" w:eastAsiaTheme="minorHAnsi" w:hAnsi="Arial" w:cs="Arial"/>
          <w:sz w:val="22"/>
          <w:szCs w:val="22"/>
          <w:lang w:eastAsia="en-US"/>
        </w:rPr>
        <w:tab/>
        <w:t xml:space="preserve">Tato kupní smlouva je uzavírána na základě výsledků </w:t>
      </w:r>
      <w:r>
        <w:rPr>
          <w:rFonts w:ascii="Arial" w:hAnsi="Arial" w:cs="Arial"/>
          <w:sz w:val="22"/>
          <w:szCs w:val="22"/>
        </w:rPr>
        <w:t>výběrového řízení s aukcí elektronickou formou (dále jen „</w:t>
      </w:r>
      <w:r>
        <w:rPr>
          <w:rFonts w:ascii="Arial" w:hAnsi="Arial" w:cs="Arial"/>
          <w:b/>
          <w:sz w:val="22"/>
          <w:szCs w:val="22"/>
        </w:rPr>
        <w:t>elektronic</w:t>
      </w:r>
      <w:r>
        <w:rPr>
          <w:rFonts w:ascii="Arial" w:hAnsi="Arial" w:cs="Arial"/>
          <w:b/>
          <w:sz w:val="22"/>
          <w:szCs w:val="22"/>
        </w:rPr>
        <w:t>ká aukce</w:t>
      </w:r>
      <w:r>
        <w:rPr>
          <w:rFonts w:ascii="Arial" w:hAnsi="Arial" w:cs="Arial"/>
          <w:sz w:val="22"/>
          <w:szCs w:val="22"/>
        </w:rPr>
        <w:t>“) uskutečněné prostřednictvím Elektronického aukčního systému prodávajícího pod ID elektronické aukce ….</w:t>
      </w:r>
    </w:p>
    <w:p w:rsidR="00E20CE4" w:rsidRDefault="00E20CE4" w:rsidP="00E20CE4">
      <w:pPr>
        <w:autoSpaceDE w:val="0"/>
        <w:autoSpaceDN w:val="0"/>
        <w:adjustRightInd w:val="0"/>
        <w:ind w:left="425"/>
        <w:jc w:val="both"/>
        <w:rPr>
          <w:rFonts w:ascii="Arial" w:eastAsiaTheme="minorHAnsi" w:hAnsi="Arial" w:cs="Arial"/>
          <w:sz w:val="22"/>
          <w:szCs w:val="22"/>
          <w:lang w:eastAsia="en-US"/>
        </w:rPr>
      </w:pPr>
    </w:p>
    <w:p w:rsidR="00E20CE4" w:rsidRDefault="00E20CE4" w:rsidP="00E20CE4">
      <w:pPr>
        <w:autoSpaceDE w:val="0"/>
        <w:autoSpaceDN w:val="0"/>
        <w:adjustRightInd w:val="0"/>
        <w:ind w:left="426" w:hanging="426"/>
        <w:jc w:val="both"/>
        <w:rPr>
          <w:rFonts w:ascii="Arial" w:eastAsiaTheme="minorHAnsi" w:hAnsi="Arial" w:cs="Arial"/>
          <w:sz w:val="22"/>
          <w:szCs w:val="22"/>
          <w:lang w:eastAsia="en-US"/>
        </w:rPr>
      </w:pPr>
    </w:p>
    <w:p w:rsidR="00E20CE4" w:rsidRDefault="00DE536A" w:rsidP="00E20CE4">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II.</w:t>
      </w:r>
    </w:p>
    <w:p w:rsidR="00E20CE4" w:rsidRDefault="00E20CE4" w:rsidP="00E20CE4">
      <w:pPr>
        <w:autoSpaceDE w:val="0"/>
        <w:autoSpaceDN w:val="0"/>
        <w:adjustRightInd w:val="0"/>
        <w:spacing w:before="60"/>
        <w:rPr>
          <w:rFonts w:ascii="Arial" w:eastAsiaTheme="minorHAnsi" w:hAnsi="Arial" w:cs="Arial"/>
          <w:sz w:val="22"/>
          <w:szCs w:val="22"/>
          <w:lang w:eastAsia="en-US"/>
        </w:rPr>
      </w:pPr>
    </w:p>
    <w:p w:rsidR="00E20CE4" w:rsidRDefault="00DE536A" w:rsidP="00E20CE4">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 xml:space="preserve">Prodávající převádí touto smlouvou kupujícímu vlastnické právo k převáděnému majetku se všemi součástmi (trvalými porosty), </w:t>
      </w:r>
      <w:r>
        <w:rPr>
          <w:rFonts w:ascii="Arial" w:eastAsiaTheme="minorHAnsi" w:hAnsi="Arial" w:cs="Arial"/>
          <w:sz w:val="22"/>
          <w:szCs w:val="22"/>
          <w:lang w:eastAsia="en-US"/>
        </w:rPr>
        <w:t>právy a povinnostmi</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a to za kupní cenu stanovenou v Čl. II. odst. 2. této smlouvy. Kupující toto právo za kupní cenu uvedenou v Čl. II. odst. 2. této smlouvy přijímá.</w:t>
      </w:r>
    </w:p>
    <w:p w:rsidR="00E20CE4" w:rsidRDefault="00E20CE4" w:rsidP="00E20CE4">
      <w:pPr>
        <w:autoSpaceDE w:val="0"/>
        <w:autoSpaceDN w:val="0"/>
        <w:adjustRightInd w:val="0"/>
        <w:ind w:left="357" w:hanging="357"/>
        <w:jc w:val="both"/>
        <w:rPr>
          <w:rFonts w:ascii="Arial" w:eastAsiaTheme="minorHAnsi" w:hAnsi="Arial" w:cs="Arial"/>
          <w:sz w:val="22"/>
          <w:szCs w:val="22"/>
          <w:lang w:eastAsia="en-US"/>
        </w:rPr>
      </w:pPr>
    </w:p>
    <w:p w:rsidR="00E20CE4" w:rsidRDefault="00DE536A" w:rsidP="00E20CE4">
      <w:pPr>
        <w:autoSpaceDE w:val="0"/>
        <w:autoSpaceDN w:val="0"/>
        <w:adjustRightInd w:val="0"/>
        <w:ind w:firstLine="426"/>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(Varianta - pokud kupující nabývá majetek do společného jmění manželů)</w:t>
      </w:r>
    </w:p>
    <w:p w:rsidR="00E20CE4" w:rsidRDefault="00DE536A" w:rsidP="00E20CE4">
      <w:pPr>
        <w:autoSpaceDE w:val="0"/>
        <w:autoSpaceDN w:val="0"/>
        <w:adjustRightInd w:val="0"/>
        <w:ind w:left="425"/>
        <w:jc w:val="both"/>
        <w:rPr>
          <w:rFonts w:ascii="Arial" w:eastAsiaTheme="minorHAnsi" w:hAnsi="Arial" w:cs="Arial"/>
          <w:sz w:val="22"/>
          <w:szCs w:val="22"/>
          <w:lang w:eastAsia="en-US"/>
        </w:rPr>
      </w:pPr>
      <w:r>
        <w:rPr>
          <w:rFonts w:ascii="Arial" w:eastAsiaTheme="minorHAnsi" w:hAnsi="Arial" w:cs="Arial"/>
          <w:sz w:val="22"/>
          <w:szCs w:val="22"/>
          <w:lang w:eastAsia="en-US"/>
        </w:rPr>
        <w:t>Prodávající přev</w:t>
      </w:r>
      <w:r>
        <w:rPr>
          <w:rFonts w:ascii="Arial" w:eastAsiaTheme="minorHAnsi" w:hAnsi="Arial" w:cs="Arial"/>
          <w:sz w:val="22"/>
          <w:szCs w:val="22"/>
          <w:lang w:eastAsia="en-US"/>
        </w:rPr>
        <w:t>ádí touto smlouvou kupujícím vlastnické právo k převáděnému majetku se všemi součástmi (trvalými porosty), právy a povinnostmi, a to za kupní cenu, stanovenou v Čl. II. odst. 2. této smlouvy. Kupující toto právo za kupní cenu uvedenou v Čl. II. odst. 2. té</w:t>
      </w:r>
      <w:r>
        <w:rPr>
          <w:rFonts w:ascii="Arial" w:eastAsiaTheme="minorHAnsi" w:hAnsi="Arial" w:cs="Arial"/>
          <w:sz w:val="22"/>
          <w:szCs w:val="22"/>
          <w:lang w:eastAsia="en-US"/>
        </w:rPr>
        <w:t>to smlouvy přijímají do společného jmění manželů.</w:t>
      </w:r>
    </w:p>
    <w:p w:rsidR="00E20CE4" w:rsidRDefault="00E20CE4" w:rsidP="00E20CE4">
      <w:pPr>
        <w:autoSpaceDE w:val="0"/>
        <w:autoSpaceDN w:val="0"/>
        <w:adjustRightInd w:val="0"/>
        <w:ind w:left="357" w:hanging="357"/>
        <w:jc w:val="both"/>
        <w:rPr>
          <w:rFonts w:ascii="Arial" w:eastAsiaTheme="minorHAnsi" w:hAnsi="Arial" w:cs="Arial"/>
          <w:sz w:val="22"/>
          <w:szCs w:val="22"/>
          <w:lang w:eastAsia="en-US"/>
        </w:rPr>
      </w:pPr>
    </w:p>
    <w:p w:rsidR="00E20CE4" w:rsidRDefault="00DE536A" w:rsidP="00E20CE4">
      <w:pPr>
        <w:autoSpaceDE w:val="0"/>
        <w:autoSpaceDN w:val="0"/>
        <w:adjustRightInd w:val="0"/>
        <w:ind w:left="425"/>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(Varianta - pokud kupující nabývají majetek do podílového spoluvlastnictví)</w:t>
      </w:r>
    </w:p>
    <w:p w:rsidR="00E20CE4" w:rsidRDefault="00DE536A" w:rsidP="00E20CE4">
      <w:pPr>
        <w:autoSpaceDE w:val="0"/>
        <w:autoSpaceDN w:val="0"/>
        <w:adjustRightInd w:val="0"/>
        <w:ind w:left="425"/>
        <w:jc w:val="both"/>
        <w:rPr>
          <w:rFonts w:ascii="Arial" w:eastAsiaTheme="minorHAnsi" w:hAnsi="Arial" w:cs="Arial"/>
          <w:i/>
          <w:iCs/>
          <w:sz w:val="22"/>
          <w:szCs w:val="22"/>
          <w:lang w:eastAsia="en-US"/>
        </w:rPr>
      </w:pPr>
      <w:r>
        <w:rPr>
          <w:rFonts w:ascii="Arial" w:eastAsiaTheme="minorHAnsi" w:hAnsi="Arial" w:cs="Arial"/>
          <w:sz w:val="22"/>
          <w:szCs w:val="22"/>
          <w:lang w:eastAsia="en-US"/>
        </w:rPr>
        <w:t xml:space="preserve">Prodávající převádí touto smlouvou kupujícím vlastnické právo k převáděnému majetku se všemi součástmi (trvalými porosty), právy </w:t>
      </w:r>
      <w:r>
        <w:rPr>
          <w:rFonts w:ascii="Arial" w:eastAsiaTheme="minorHAnsi" w:hAnsi="Arial" w:cs="Arial"/>
          <w:sz w:val="22"/>
          <w:szCs w:val="22"/>
          <w:lang w:eastAsia="en-US"/>
        </w:rPr>
        <w:t xml:space="preserve">a povinnostmi, a to za kupní cenu stanovenou v Čl. II. odst. 2. této smlouvy. Kupující toto právo za kupní cenu uvedenou v Čl. II. odst. 2 této smlouvy přijímají do podílového spoluvlastnictví, a to </w:t>
      </w:r>
      <w:r>
        <w:rPr>
          <w:rFonts w:ascii="Arial" w:eastAsiaTheme="minorHAnsi" w:hAnsi="Arial" w:cs="Arial"/>
          <w:i/>
          <w:iCs/>
          <w:sz w:val="22"/>
          <w:szCs w:val="22"/>
          <w:lang w:eastAsia="en-US"/>
        </w:rPr>
        <w:t>např. XY podíl ve výši ... vzhledem k celku a YZ podíl ve</w:t>
      </w:r>
      <w:r>
        <w:rPr>
          <w:rFonts w:ascii="Arial" w:eastAsiaTheme="minorHAnsi" w:hAnsi="Arial" w:cs="Arial"/>
          <w:i/>
          <w:iCs/>
          <w:sz w:val="22"/>
          <w:szCs w:val="22"/>
          <w:lang w:eastAsia="en-US"/>
        </w:rPr>
        <w:t xml:space="preserve"> výši ... vzhledem k celku.</w:t>
      </w:r>
    </w:p>
    <w:p w:rsidR="00E20CE4" w:rsidRDefault="00E20CE4" w:rsidP="00E20CE4">
      <w:pPr>
        <w:autoSpaceDE w:val="0"/>
        <w:autoSpaceDN w:val="0"/>
        <w:adjustRightInd w:val="0"/>
        <w:ind w:left="357" w:hanging="357"/>
        <w:jc w:val="both"/>
        <w:rPr>
          <w:rFonts w:ascii="Arial" w:eastAsiaTheme="minorHAnsi" w:hAnsi="Arial" w:cs="Arial"/>
          <w:sz w:val="22"/>
          <w:szCs w:val="22"/>
          <w:lang w:eastAsia="en-US"/>
        </w:rPr>
      </w:pPr>
    </w:p>
    <w:p w:rsidR="00E20CE4" w:rsidRDefault="00DE536A" w:rsidP="00E20CE4">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Kupní cena za převáděný majetek, ve smyslu odst. 1 tohoto článku,  činí  …...…, - Kč (slovy: ................…… korun českých).</w:t>
      </w:r>
    </w:p>
    <w:p w:rsidR="00E20CE4" w:rsidRDefault="00E20CE4" w:rsidP="00E20CE4">
      <w:pPr>
        <w:autoSpaceDE w:val="0"/>
        <w:autoSpaceDN w:val="0"/>
        <w:adjustRightInd w:val="0"/>
        <w:ind w:left="426" w:hanging="426"/>
        <w:jc w:val="both"/>
        <w:rPr>
          <w:rFonts w:ascii="Arial" w:eastAsiaTheme="minorHAnsi" w:hAnsi="Arial" w:cs="Arial"/>
          <w:sz w:val="22"/>
          <w:szCs w:val="22"/>
          <w:lang w:eastAsia="en-US"/>
        </w:rPr>
      </w:pPr>
    </w:p>
    <w:p w:rsidR="00E20CE4" w:rsidRDefault="00DE536A" w:rsidP="00E20CE4">
      <w:pPr>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III.</w:t>
      </w:r>
    </w:p>
    <w:p w:rsidR="00E20CE4" w:rsidRDefault="00DE536A" w:rsidP="00E20CE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p>
    <w:p w:rsidR="00E20CE4" w:rsidRDefault="00DE536A" w:rsidP="00E20CE4">
      <w:pPr>
        <w:autoSpaceDE w:val="0"/>
        <w:autoSpaceDN w:val="0"/>
        <w:adjustRightInd w:val="0"/>
        <w:spacing w:after="24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Smluvní strany se dohodly, že na úhradu kupní ceny stanov</w:t>
      </w:r>
      <w:r>
        <w:rPr>
          <w:rFonts w:ascii="Arial" w:eastAsiaTheme="minorHAnsi" w:hAnsi="Arial" w:cs="Arial"/>
          <w:sz w:val="22"/>
          <w:szCs w:val="22"/>
          <w:lang w:eastAsia="en-US"/>
        </w:rPr>
        <w:t>ené v Čl. II. odst. 2 bude použita částka ve výši 500,- Kč, kterou složil kupující v elektronické aukci na účet prodávajícího č. 6015-45423621/0710, variabilní symbol ... …, dne .... … Zbývající část kupní ceny ve výši ... … Kč zaplatí kupující na účet pro</w:t>
      </w:r>
      <w:r>
        <w:rPr>
          <w:rFonts w:ascii="Arial" w:eastAsiaTheme="minorHAnsi" w:hAnsi="Arial" w:cs="Arial"/>
          <w:sz w:val="22"/>
          <w:szCs w:val="22"/>
          <w:lang w:eastAsia="en-US"/>
        </w:rPr>
        <w:t xml:space="preserve">dávajícího vedený u České národní banky se sídlem v Praze, číslo účtu 19-45423621/0710, variabilní symbol ... …, a to ve lhůtě, která bude kupujícímu oznámena ve výzvě prodávajícího k zaplacení, přičemž tato lhůta nebude kratší než 30 dnů ode dne odeslání </w:t>
      </w:r>
      <w:r>
        <w:rPr>
          <w:rFonts w:ascii="Arial" w:eastAsiaTheme="minorHAnsi" w:hAnsi="Arial" w:cs="Arial"/>
          <w:sz w:val="22"/>
          <w:szCs w:val="22"/>
          <w:lang w:eastAsia="en-US"/>
        </w:rPr>
        <w:t>výzvy k úhradě.</w:t>
      </w:r>
    </w:p>
    <w:p w:rsidR="00E20CE4" w:rsidRDefault="00DE536A" w:rsidP="00E20CE4">
      <w:pPr>
        <w:autoSpaceDE w:val="0"/>
        <w:autoSpaceDN w:val="0"/>
        <w:adjustRightInd w:val="0"/>
        <w:spacing w:after="240"/>
        <w:ind w:left="426"/>
        <w:jc w:val="both"/>
        <w:rPr>
          <w:rFonts w:ascii="Arial" w:eastAsiaTheme="minorHAnsi" w:hAnsi="Arial" w:cs="Arial"/>
          <w:sz w:val="22"/>
          <w:szCs w:val="22"/>
          <w:lang w:eastAsia="en-US"/>
        </w:rPr>
      </w:pPr>
      <w:r>
        <w:rPr>
          <w:rFonts w:ascii="Arial" w:eastAsiaTheme="minorHAnsi" w:hAnsi="Arial" w:cs="Arial"/>
          <w:sz w:val="22"/>
          <w:szCs w:val="22"/>
          <w:lang w:eastAsia="en-US"/>
        </w:rPr>
        <w:t>(</w:t>
      </w:r>
      <w:r>
        <w:rPr>
          <w:rFonts w:ascii="Arial" w:eastAsiaTheme="minorHAnsi" w:hAnsi="Arial" w:cs="Arial"/>
          <w:b/>
          <w:bCs/>
          <w:sz w:val="22"/>
          <w:szCs w:val="22"/>
          <w:u w:val="single"/>
          <w:lang w:eastAsia="en-US"/>
        </w:rPr>
        <w:t>U nabytí do spoluvlastnictví dále:</w:t>
      </w:r>
      <w:r>
        <w:rPr>
          <w:rFonts w:ascii="Arial" w:eastAsiaTheme="minorHAnsi" w:hAnsi="Arial" w:cs="Arial"/>
          <w:sz w:val="22"/>
          <w:szCs w:val="22"/>
          <w:lang w:eastAsia="en-US"/>
        </w:rPr>
        <w:t xml:space="preserve"> Prodávající není povinen přijmout část plnění kupní ceny, byť by jí byl uhrazen jeden z prodávaných ideálních spoluvlastnických podílů.)</w:t>
      </w:r>
    </w:p>
    <w:p w:rsidR="00E20CE4" w:rsidRDefault="00DE536A" w:rsidP="00E20CE4">
      <w:pPr>
        <w:autoSpaceDE w:val="0"/>
        <w:autoSpaceDN w:val="0"/>
        <w:adjustRightInd w:val="0"/>
        <w:spacing w:after="240"/>
        <w:ind w:left="426"/>
        <w:jc w:val="both"/>
        <w:rPr>
          <w:rFonts w:ascii="Arial" w:eastAsiaTheme="minorHAnsi" w:hAnsi="Arial" w:cs="Arial"/>
          <w:sz w:val="22"/>
          <w:szCs w:val="22"/>
          <w:lang w:eastAsia="en-US"/>
        </w:rPr>
      </w:pPr>
      <w:r>
        <w:rPr>
          <w:rFonts w:ascii="Arial" w:eastAsiaTheme="minorHAnsi" w:hAnsi="Arial" w:cs="Arial"/>
          <w:i/>
          <w:iCs/>
          <w:sz w:val="20"/>
          <w:szCs w:val="20"/>
          <w:lang w:eastAsia="en-US"/>
        </w:rPr>
        <w:lastRenderedPageBreak/>
        <w:t>(Při stanovení lhůty pro úhradu kupní ceny nelze sjednat dobu kratš</w:t>
      </w:r>
      <w:r>
        <w:rPr>
          <w:rFonts w:ascii="Arial" w:eastAsiaTheme="minorHAnsi" w:hAnsi="Arial" w:cs="Arial"/>
          <w:i/>
          <w:iCs/>
          <w:sz w:val="20"/>
          <w:szCs w:val="20"/>
          <w:lang w:eastAsia="en-US"/>
        </w:rPr>
        <w:t>í než 30 dnů a delší než 90 dnů; samotná lhůta ode dne doručení výzvy bude oznámena prostřednictvím výzvy.)</w:t>
      </w:r>
    </w:p>
    <w:p w:rsidR="00E20CE4" w:rsidRDefault="00DE536A" w:rsidP="00E20CE4">
      <w:pPr>
        <w:numPr>
          <w:ilvl w:val="0"/>
          <w:numId w:val="1"/>
        </w:numPr>
        <w:overflowPunct w:val="0"/>
        <w:autoSpaceDE w:val="0"/>
        <w:autoSpaceDN w:val="0"/>
        <w:adjustRightInd w:val="0"/>
        <w:ind w:left="426" w:hanging="426"/>
        <w:jc w:val="both"/>
        <w:textAlignment w:val="baseline"/>
        <w:rPr>
          <w:rFonts w:ascii="Arial" w:hAnsi="Arial" w:cs="Arial"/>
          <w:b/>
          <w:i/>
          <w:sz w:val="22"/>
          <w:szCs w:val="22"/>
          <w:u w:val="single"/>
        </w:rPr>
      </w:pPr>
      <w:r>
        <w:rPr>
          <w:rFonts w:ascii="Arial" w:hAnsi="Arial" w:cs="Arial"/>
          <w:sz w:val="22"/>
          <w:szCs w:val="22"/>
        </w:rPr>
        <w:t xml:space="preserve">Neuhradí-li kupující zbývající část kupní ceny ve lhůtě stanovené touto smlouvou, je kupující povinen zaplatit smluvní pokutu ve výši 0,1 % </w:t>
      </w:r>
      <w:r>
        <w:rPr>
          <w:rFonts w:ascii="Arial" w:hAnsi="Arial" w:cs="Arial"/>
          <w:sz w:val="22"/>
          <w:szCs w:val="22"/>
        </w:rPr>
        <w:t>z celkové kupní ceny za každý den prodlení. Pokud bude prodlení s úhradou zbývající části kupní ceny delší než 7 kalendářních dní, dohodly se smluvní strany, že namísto smluvní pokuty dle předchozí věty zaplatí kupující prodávajícímu jednorázovou smluvní p</w:t>
      </w:r>
      <w:r>
        <w:rPr>
          <w:rFonts w:ascii="Arial" w:hAnsi="Arial" w:cs="Arial"/>
          <w:sz w:val="22"/>
          <w:szCs w:val="22"/>
        </w:rPr>
        <w:t>okutu ve výši 500,- Kč a prodávajícímu rovněž vznikne právo na odstoupení od této smlouvy.</w:t>
      </w:r>
    </w:p>
    <w:p w:rsidR="00E20CE4" w:rsidRDefault="00E20CE4" w:rsidP="00E20CE4">
      <w:pPr>
        <w:overflowPunct w:val="0"/>
        <w:autoSpaceDE w:val="0"/>
        <w:autoSpaceDN w:val="0"/>
        <w:adjustRightInd w:val="0"/>
        <w:ind w:left="378"/>
        <w:jc w:val="both"/>
        <w:textAlignment w:val="baseline"/>
        <w:rPr>
          <w:rFonts w:ascii="Arial" w:hAnsi="Arial" w:cs="Arial"/>
          <w:sz w:val="16"/>
          <w:szCs w:val="16"/>
        </w:rPr>
      </w:pPr>
    </w:p>
    <w:p w:rsidR="00E20CE4" w:rsidRDefault="00DE536A" w:rsidP="00E20CE4">
      <w:pPr>
        <w:numPr>
          <w:ilvl w:val="0"/>
          <w:numId w:val="1"/>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V případě prodlení s úhradou kupní ceny je kupující povinen zaplatit, kromě smluvní pokuty dle předchozího odstavce, i úroky z prodlení dle platné právní úpravy.</w:t>
      </w:r>
    </w:p>
    <w:p w:rsidR="00E20CE4" w:rsidRDefault="00E20CE4" w:rsidP="00E20CE4">
      <w:pPr>
        <w:overflowPunct w:val="0"/>
        <w:autoSpaceDE w:val="0"/>
        <w:autoSpaceDN w:val="0"/>
        <w:adjustRightInd w:val="0"/>
        <w:jc w:val="both"/>
        <w:textAlignment w:val="baseline"/>
        <w:rPr>
          <w:rFonts w:ascii="Arial" w:hAnsi="Arial" w:cs="Arial"/>
          <w:b/>
          <w:i/>
          <w:sz w:val="22"/>
          <w:szCs w:val="22"/>
          <w:u w:val="single"/>
        </w:rPr>
      </w:pPr>
    </w:p>
    <w:p w:rsidR="00E20CE4" w:rsidRDefault="00DE536A" w:rsidP="00E20CE4">
      <w:pPr>
        <w:numPr>
          <w:ilvl w:val="0"/>
          <w:numId w:val="1"/>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P</w:t>
      </w:r>
      <w:r>
        <w:rPr>
          <w:rFonts w:ascii="Arial" w:hAnsi="Arial" w:cs="Arial"/>
          <w:sz w:val="22"/>
          <w:szCs w:val="22"/>
        </w:rPr>
        <w:t xml:space="preserve">okuta podle odst. 2. je splatná do patnácti dnů ode dne doručení výzvy </w:t>
      </w:r>
      <w:r>
        <w:rPr>
          <w:rFonts w:ascii="Arial" w:hAnsi="Arial" w:cs="Arial"/>
          <w:sz w:val="22"/>
          <w:szCs w:val="22"/>
        </w:rPr>
        <w:br/>
        <w:t>k jejímu zaplacení na účet prodávajícího č. 19-45423621/0710.</w:t>
      </w:r>
    </w:p>
    <w:p w:rsidR="00E20CE4" w:rsidRDefault="00E20CE4" w:rsidP="00E20CE4">
      <w:pPr>
        <w:overflowPunct w:val="0"/>
        <w:autoSpaceDE w:val="0"/>
        <w:autoSpaceDN w:val="0"/>
        <w:adjustRightInd w:val="0"/>
        <w:ind w:left="378"/>
        <w:jc w:val="both"/>
        <w:textAlignment w:val="baseline"/>
        <w:rPr>
          <w:rFonts w:ascii="Arial" w:hAnsi="Arial" w:cs="Arial"/>
          <w:b/>
          <w:i/>
          <w:sz w:val="22"/>
          <w:szCs w:val="22"/>
          <w:u w:val="single"/>
        </w:rPr>
      </w:pPr>
    </w:p>
    <w:p w:rsidR="00E20CE4" w:rsidRDefault="00DE536A" w:rsidP="00E20CE4">
      <w:pPr>
        <w:numPr>
          <w:ilvl w:val="0"/>
          <w:numId w:val="1"/>
        </w:numPr>
        <w:overflowPunct w:val="0"/>
        <w:autoSpaceDE w:val="0"/>
        <w:autoSpaceDN w:val="0"/>
        <w:adjustRightInd w:val="0"/>
        <w:ind w:left="378" w:hanging="378"/>
        <w:jc w:val="both"/>
        <w:textAlignment w:val="baseline"/>
        <w:rPr>
          <w:rFonts w:ascii="Arial" w:hAnsi="Arial" w:cs="Arial"/>
          <w:b/>
          <w:i/>
          <w:sz w:val="22"/>
          <w:szCs w:val="22"/>
          <w:u w:val="single"/>
        </w:rPr>
      </w:pPr>
      <w:r>
        <w:rPr>
          <w:rFonts w:ascii="Arial" w:hAnsi="Arial" w:cs="Arial"/>
          <w:sz w:val="22"/>
          <w:szCs w:val="22"/>
        </w:rPr>
        <w:t>Pro účely této smlouvy se kupní cena, smluvní pokuta, úroky z prodlení a případné jiné platby, považují za zaplacené okam</w:t>
      </w:r>
      <w:r>
        <w:rPr>
          <w:rFonts w:ascii="Arial" w:hAnsi="Arial" w:cs="Arial"/>
          <w:sz w:val="22"/>
          <w:szCs w:val="22"/>
        </w:rPr>
        <w:t>žikem připsání celé hrazené částky na účet prodávajícího.</w:t>
      </w:r>
    </w:p>
    <w:p w:rsidR="00E20CE4" w:rsidRDefault="00E20CE4" w:rsidP="00E20CE4">
      <w:pPr>
        <w:keepNext/>
        <w:autoSpaceDE w:val="0"/>
        <w:autoSpaceDN w:val="0"/>
        <w:adjustRightInd w:val="0"/>
        <w:jc w:val="center"/>
        <w:rPr>
          <w:rFonts w:ascii="Arial" w:eastAsiaTheme="minorHAnsi" w:hAnsi="Arial" w:cs="Arial"/>
          <w:b/>
          <w:bCs/>
          <w:sz w:val="22"/>
          <w:szCs w:val="22"/>
          <w:lang w:eastAsia="en-US"/>
        </w:rPr>
      </w:pPr>
    </w:p>
    <w:p w:rsidR="00E20CE4" w:rsidRDefault="00DE536A" w:rsidP="00E20CE4">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IV.</w:t>
      </w:r>
    </w:p>
    <w:p w:rsidR="00E20CE4" w:rsidRDefault="00E20CE4" w:rsidP="00E20CE4">
      <w:pPr>
        <w:overflowPunct w:val="0"/>
        <w:autoSpaceDE w:val="0"/>
        <w:autoSpaceDN w:val="0"/>
        <w:adjustRightInd w:val="0"/>
        <w:jc w:val="center"/>
        <w:textAlignment w:val="baseline"/>
        <w:rPr>
          <w:rFonts w:ascii="Arial" w:hAnsi="Arial" w:cs="Arial"/>
          <w:sz w:val="22"/>
          <w:szCs w:val="22"/>
          <w:u w:val="single"/>
        </w:rPr>
      </w:pPr>
    </w:p>
    <w:p w:rsidR="00E20CE4" w:rsidRDefault="00DE536A" w:rsidP="00E20CE4">
      <w:pPr>
        <w:pStyle w:val="para"/>
        <w:ind w:left="426" w:hanging="426"/>
        <w:jc w:val="both"/>
        <w:rPr>
          <w:rFonts w:ascii="Arial" w:hAnsi="Arial" w:cs="Arial"/>
          <w:b w:val="0"/>
          <w:bCs/>
          <w:sz w:val="22"/>
        </w:rPr>
      </w:pPr>
      <w:r>
        <w:rPr>
          <w:rFonts w:ascii="Arial" w:hAnsi="Arial" w:cs="Arial"/>
          <w:b w:val="0"/>
          <w:bCs/>
          <w:sz w:val="22"/>
        </w:rPr>
        <w:t xml:space="preserve">1.  Kupující bere na vědomí, že převáděný majetek se nachází v území, jenž se nachází v ochranném pásmu ČOV nebo pásma hygienické ochrany vodního zdroje ve správě společnosti Vodovody a </w:t>
      </w:r>
      <w:r>
        <w:rPr>
          <w:rFonts w:ascii="Arial" w:hAnsi="Arial" w:cs="Arial"/>
          <w:b w:val="0"/>
          <w:bCs/>
          <w:sz w:val="22"/>
        </w:rPr>
        <w:t xml:space="preserve">kanalizace Hodonín, a.s. a dále to, že se na převáděném majetku mohou nacházet i jiné inženýrské sítě, kdy v případě pochybností ohledně uložení inženýrských sítí poskytnou kupujícímu bližší informace jednotliví (v úvahu přicházející) správci inženýrských </w:t>
      </w:r>
      <w:r>
        <w:rPr>
          <w:rFonts w:ascii="Arial" w:hAnsi="Arial" w:cs="Arial"/>
          <w:b w:val="0"/>
          <w:bCs/>
          <w:sz w:val="22"/>
        </w:rPr>
        <w:t>sítí.</w:t>
      </w:r>
    </w:p>
    <w:p w:rsidR="00E20CE4" w:rsidRDefault="00E20CE4" w:rsidP="00E20CE4">
      <w:pPr>
        <w:pStyle w:val="para"/>
        <w:ind w:left="426" w:hanging="426"/>
        <w:jc w:val="both"/>
        <w:rPr>
          <w:rFonts w:ascii="Arial" w:hAnsi="Arial" w:cs="Arial"/>
          <w:b w:val="0"/>
          <w:bCs/>
          <w:sz w:val="22"/>
        </w:rPr>
      </w:pPr>
    </w:p>
    <w:p w:rsidR="00E20CE4" w:rsidRDefault="00DE536A" w:rsidP="00E20CE4">
      <w:pPr>
        <w:pStyle w:val="para"/>
        <w:numPr>
          <w:ilvl w:val="0"/>
          <w:numId w:val="2"/>
        </w:numPr>
        <w:tabs>
          <w:tab w:val="left" w:pos="426"/>
        </w:tabs>
        <w:ind w:left="426" w:hanging="426"/>
        <w:jc w:val="both"/>
        <w:rPr>
          <w:rFonts w:ascii="Arial" w:hAnsi="Arial" w:cs="Arial"/>
          <w:b w:val="0"/>
          <w:bCs/>
          <w:sz w:val="22"/>
        </w:rPr>
      </w:pPr>
      <w:r>
        <w:rPr>
          <w:rFonts w:ascii="Arial" w:hAnsi="Arial" w:cs="Arial"/>
          <w:b w:val="0"/>
          <w:sz w:val="22"/>
        </w:rPr>
        <w:t>Kupující bere na vědomí, že převáděný majetek je přístupný přes cizí pozemky, bez úpravy smluvního vztahu.</w:t>
      </w:r>
    </w:p>
    <w:p w:rsidR="00E20CE4" w:rsidRDefault="00E20CE4" w:rsidP="00E20CE4">
      <w:pPr>
        <w:pStyle w:val="para"/>
        <w:tabs>
          <w:tab w:val="left" w:pos="426"/>
        </w:tabs>
        <w:ind w:left="426"/>
        <w:jc w:val="both"/>
        <w:rPr>
          <w:rFonts w:ascii="Arial" w:hAnsi="Arial" w:cs="Arial"/>
          <w:b w:val="0"/>
          <w:bCs/>
          <w:sz w:val="22"/>
        </w:rPr>
      </w:pPr>
    </w:p>
    <w:p w:rsidR="00E20CE4" w:rsidRDefault="00DE536A" w:rsidP="00E20CE4">
      <w:pPr>
        <w:pStyle w:val="para"/>
        <w:numPr>
          <w:ilvl w:val="0"/>
          <w:numId w:val="2"/>
        </w:numPr>
        <w:tabs>
          <w:tab w:val="left" w:pos="426"/>
        </w:tabs>
        <w:ind w:left="426" w:hanging="426"/>
        <w:jc w:val="both"/>
        <w:rPr>
          <w:rFonts w:ascii="Arial" w:hAnsi="Arial" w:cs="Arial"/>
          <w:b w:val="0"/>
          <w:bCs/>
          <w:sz w:val="22"/>
        </w:rPr>
      </w:pPr>
      <w:r>
        <w:rPr>
          <w:rFonts w:ascii="Arial" w:hAnsi="Arial" w:cs="Arial"/>
          <w:b w:val="0"/>
          <w:sz w:val="22"/>
          <w:szCs w:val="22"/>
        </w:rPr>
        <w:t xml:space="preserve">Kupující bere na vědomí, že dle platného Územního plánu města Bzenec se převáděný majetek nachází mimo zastavěné i mimo zastavitelné plochy, </w:t>
      </w:r>
      <w:r>
        <w:rPr>
          <w:rFonts w:ascii="Arial" w:hAnsi="Arial" w:cs="Arial"/>
          <w:b w:val="0"/>
          <w:sz w:val="22"/>
          <w:szCs w:val="22"/>
        </w:rPr>
        <w:t xml:space="preserve">v ploše izolační a krajinotvorná zeleň. </w:t>
      </w:r>
      <w:r>
        <w:rPr>
          <w:rFonts w:ascii="Arial" w:hAnsi="Arial" w:cs="Arial"/>
          <w:b w:val="0"/>
          <w:color w:val="000000"/>
          <w:sz w:val="22"/>
          <w:szCs w:val="22"/>
        </w:rPr>
        <w:t>Převáděný majetek leží v lokálním biokoridoru LBC 19 – Stolařka a je součástí plochy ÚSES (územní systém ekologické stability). Pozemek dále leží v chráněné oblasti přirozené akumulace vod – CHOPAV, v ploše Natura 20</w:t>
      </w:r>
      <w:r>
        <w:rPr>
          <w:rFonts w:ascii="Arial" w:hAnsi="Arial" w:cs="Arial"/>
          <w:b w:val="0"/>
          <w:color w:val="000000"/>
          <w:sz w:val="22"/>
          <w:szCs w:val="22"/>
        </w:rPr>
        <w:t>00 – ptačí oblast, Bzenecká Doubrava – Strážnické Pomoraví. Převáděný majetek leží v ochranném pásmu vodního zdroje „Bzenec – komplex“.</w:t>
      </w:r>
    </w:p>
    <w:p w:rsidR="00E20CE4" w:rsidRDefault="00E20CE4" w:rsidP="00E20CE4">
      <w:pPr>
        <w:pStyle w:val="Odstavecseseznamem"/>
        <w:rPr>
          <w:rFonts w:ascii="Arial" w:hAnsi="Arial" w:cs="Arial"/>
          <w:b/>
          <w:color w:val="000000"/>
          <w:sz w:val="22"/>
          <w:szCs w:val="22"/>
        </w:rPr>
      </w:pPr>
    </w:p>
    <w:p w:rsidR="00E20CE4" w:rsidRDefault="00DE536A" w:rsidP="00E20CE4">
      <w:pPr>
        <w:pStyle w:val="para"/>
        <w:numPr>
          <w:ilvl w:val="0"/>
          <w:numId w:val="2"/>
        </w:numPr>
        <w:tabs>
          <w:tab w:val="left" w:pos="426"/>
        </w:tabs>
        <w:ind w:left="426" w:hanging="426"/>
        <w:jc w:val="both"/>
        <w:rPr>
          <w:rFonts w:ascii="Arial" w:hAnsi="Arial" w:cs="Arial"/>
          <w:b w:val="0"/>
          <w:bCs/>
          <w:sz w:val="22"/>
        </w:rPr>
      </w:pPr>
      <w:r>
        <w:rPr>
          <w:rFonts w:ascii="Arial" w:hAnsi="Arial" w:cs="Arial"/>
          <w:b w:val="0"/>
          <w:bCs/>
          <w:sz w:val="22"/>
        </w:rPr>
        <w:t xml:space="preserve">Prodávající prohlašuje, že mu není známo, že by na převáděném majetku vázla nějaká další omezení, závazky či právní </w:t>
      </w:r>
      <w:r>
        <w:rPr>
          <w:rFonts w:ascii="Arial" w:hAnsi="Arial" w:cs="Arial"/>
          <w:b w:val="0"/>
          <w:bCs/>
          <w:sz w:val="22"/>
        </w:rPr>
        <w:t>vady.</w:t>
      </w:r>
    </w:p>
    <w:p w:rsidR="00E20CE4" w:rsidRDefault="00E20CE4" w:rsidP="00E20CE4">
      <w:pPr>
        <w:pStyle w:val="Odstavecseseznamem"/>
        <w:rPr>
          <w:rFonts w:ascii="Arial" w:hAnsi="Arial" w:cs="Arial"/>
          <w:b/>
          <w:bCs/>
          <w:sz w:val="22"/>
        </w:rPr>
      </w:pPr>
    </w:p>
    <w:p w:rsidR="00E20CE4" w:rsidRDefault="00DE536A" w:rsidP="00E20CE4">
      <w:pPr>
        <w:pStyle w:val="para"/>
        <w:numPr>
          <w:ilvl w:val="0"/>
          <w:numId w:val="2"/>
        </w:numPr>
        <w:tabs>
          <w:tab w:val="left" w:pos="426"/>
        </w:tabs>
        <w:ind w:left="426" w:hanging="426"/>
        <w:jc w:val="both"/>
        <w:rPr>
          <w:rFonts w:ascii="Arial" w:hAnsi="Arial" w:cs="Arial"/>
          <w:b w:val="0"/>
          <w:bCs/>
          <w:sz w:val="22"/>
        </w:rPr>
      </w:pPr>
      <w:r>
        <w:rPr>
          <w:rFonts w:ascii="Arial" w:hAnsi="Arial" w:cs="Arial"/>
          <w:b w:val="0"/>
          <w:bCs/>
          <w:sz w:val="22"/>
        </w:rPr>
        <w:t xml:space="preserve">Kupující se dále v souladu s ustanovením § 1916 odst. 2 zákona č. 89/2012 Sb. Vzdává svého práva z vadného plnění a zavazuje se, že nebude po prodávajícím uplatňovat jakákoliv práva z vad převáděného majetku. </w:t>
      </w:r>
    </w:p>
    <w:p w:rsidR="00E20CE4" w:rsidRDefault="00E20CE4" w:rsidP="00E20CE4">
      <w:pPr>
        <w:tabs>
          <w:tab w:val="left" w:pos="426"/>
        </w:tabs>
        <w:autoSpaceDE w:val="0"/>
        <w:autoSpaceDN w:val="0"/>
        <w:adjustRightInd w:val="0"/>
        <w:jc w:val="both"/>
        <w:rPr>
          <w:rFonts w:ascii="Arial" w:eastAsiaTheme="minorHAnsi" w:hAnsi="Arial" w:cs="Arial"/>
          <w:sz w:val="22"/>
          <w:szCs w:val="22"/>
          <w:lang w:eastAsia="en-US"/>
        </w:rPr>
      </w:pPr>
    </w:p>
    <w:p w:rsidR="00E20CE4" w:rsidRDefault="00DE536A" w:rsidP="00E20CE4">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V.</w:t>
      </w:r>
    </w:p>
    <w:p w:rsidR="00E20CE4" w:rsidRDefault="00E20CE4" w:rsidP="00E20CE4">
      <w:pPr>
        <w:autoSpaceDE w:val="0"/>
        <w:autoSpaceDN w:val="0"/>
        <w:adjustRightInd w:val="0"/>
        <w:jc w:val="both"/>
        <w:rPr>
          <w:rFonts w:ascii="Arial" w:eastAsiaTheme="minorHAnsi" w:hAnsi="Arial" w:cs="Arial"/>
          <w:sz w:val="22"/>
          <w:szCs w:val="22"/>
          <w:lang w:eastAsia="en-US"/>
        </w:rPr>
      </w:pPr>
    </w:p>
    <w:p w:rsidR="00E20CE4" w:rsidRDefault="00DE536A" w:rsidP="00E20CE4">
      <w:pPr>
        <w:tabs>
          <w:tab w:val="center" w:pos="4536"/>
          <w:tab w:val="center" w:pos="5222"/>
        </w:tabs>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t xml:space="preserve">Kupující prohlašuje, že je </w:t>
      </w:r>
      <w:r>
        <w:rPr>
          <w:rFonts w:ascii="Arial" w:eastAsiaTheme="minorHAnsi" w:hAnsi="Arial" w:cs="Arial"/>
          <w:sz w:val="22"/>
          <w:szCs w:val="22"/>
          <w:lang w:eastAsia="en-US"/>
        </w:rPr>
        <w:t>mu současný stav převáděného majetku dobře znám. Kupující rovněž prohlašuje, že je schopen dodržet své závazky vyplývající z této smlouvy, zejména zaplatit včas a řádně kupní cenu, a že nemá vůči prodávajícímu žádný dluh, jehož plnění je vynutitelné na zák</w:t>
      </w:r>
      <w:r>
        <w:rPr>
          <w:rFonts w:ascii="Arial" w:eastAsiaTheme="minorHAnsi" w:hAnsi="Arial" w:cs="Arial"/>
          <w:sz w:val="22"/>
          <w:szCs w:val="22"/>
          <w:lang w:eastAsia="en-US"/>
        </w:rPr>
        <w:t>ladě vykonatelného exekučního titulu podle § 40 zákona č. 120/2001 Sb., o soudních exekutorech a exekuční činnosti (exekuční řád), ve znění pozdějších předpisů.</w:t>
      </w:r>
    </w:p>
    <w:p w:rsidR="00E20CE4" w:rsidRDefault="00E20CE4" w:rsidP="00E20CE4">
      <w:pPr>
        <w:autoSpaceDE w:val="0"/>
        <w:autoSpaceDN w:val="0"/>
        <w:adjustRightInd w:val="0"/>
        <w:ind w:left="426" w:hanging="426"/>
        <w:jc w:val="both"/>
        <w:rPr>
          <w:rFonts w:ascii="Arial" w:eastAsiaTheme="minorHAnsi" w:hAnsi="Arial" w:cs="Arial"/>
          <w:sz w:val="22"/>
          <w:szCs w:val="22"/>
          <w:lang w:eastAsia="en-US"/>
        </w:rPr>
      </w:pPr>
    </w:p>
    <w:p w:rsidR="00E20CE4" w:rsidRDefault="00DE536A" w:rsidP="00E20CE4">
      <w:pPr>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Pr>
          <w:rFonts w:ascii="Arial" w:eastAsiaTheme="minorHAnsi" w:hAnsi="Arial" w:cs="Arial"/>
          <w:b/>
          <w:bCs/>
          <w:i/>
          <w:iCs/>
          <w:sz w:val="20"/>
          <w:szCs w:val="20"/>
          <w:u w:val="single"/>
          <w:lang w:eastAsia="en-US"/>
        </w:rPr>
        <w:t>(Varianta - pokud kupující nabývá majetek do podílového spoluvlastnictví)</w:t>
      </w:r>
    </w:p>
    <w:p w:rsidR="00E20CE4" w:rsidRPr="005E360B" w:rsidRDefault="00DE536A" w:rsidP="005E360B">
      <w:pPr>
        <w:autoSpaceDE w:val="0"/>
        <w:autoSpaceDN w:val="0"/>
        <w:adjustRightInd w:val="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Kupující j</w:t>
      </w:r>
      <w:r>
        <w:rPr>
          <w:rFonts w:ascii="Arial" w:eastAsiaTheme="minorHAnsi" w:hAnsi="Arial" w:cs="Arial"/>
          <w:sz w:val="22"/>
          <w:szCs w:val="22"/>
          <w:lang w:eastAsia="en-US"/>
        </w:rPr>
        <w:t>sou ke všem povinnostem plynoucím z této smlouvy zavázáni společně a nerozdílně.</w:t>
      </w:r>
    </w:p>
    <w:p w:rsidR="00E20CE4" w:rsidRDefault="00E20CE4" w:rsidP="00E20CE4">
      <w:pPr>
        <w:keepNext/>
        <w:autoSpaceDE w:val="0"/>
        <w:autoSpaceDN w:val="0"/>
        <w:adjustRightInd w:val="0"/>
        <w:rPr>
          <w:rFonts w:ascii="Arial" w:eastAsiaTheme="minorHAnsi" w:hAnsi="Arial" w:cs="Arial"/>
          <w:b/>
          <w:bCs/>
          <w:sz w:val="22"/>
          <w:szCs w:val="22"/>
          <w:lang w:eastAsia="en-US"/>
        </w:rPr>
      </w:pPr>
    </w:p>
    <w:p w:rsidR="00E20CE4" w:rsidRDefault="00DE536A" w:rsidP="00E20CE4">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VI.</w:t>
      </w:r>
    </w:p>
    <w:p w:rsidR="00E20CE4" w:rsidRDefault="00E20CE4" w:rsidP="00E20CE4">
      <w:pPr>
        <w:autoSpaceDE w:val="0"/>
        <w:autoSpaceDN w:val="0"/>
        <w:adjustRightInd w:val="0"/>
        <w:jc w:val="both"/>
        <w:rPr>
          <w:rFonts w:ascii="Arial" w:eastAsiaTheme="minorHAnsi" w:hAnsi="Arial" w:cs="Arial"/>
          <w:sz w:val="22"/>
          <w:szCs w:val="22"/>
          <w:lang w:eastAsia="en-US"/>
        </w:rPr>
      </w:pPr>
    </w:p>
    <w:p w:rsidR="00E20CE4" w:rsidRDefault="00DE536A" w:rsidP="00E20CE4">
      <w:pPr>
        <w:autoSpaceDE w:val="0"/>
        <w:autoSpaceDN w:val="0"/>
        <w:adjustRightInd w:val="0"/>
        <w:jc w:val="both"/>
        <w:rPr>
          <w:rFonts w:ascii="Arial" w:eastAsiaTheme="minorHAnsi" w:hAnsi="Arial" w:cs="Arial"/>
          <w:strike/>
          <w:sz w:val="22"/>
          <w:szCs w:val="22"/>
          <w:lang w:eastAsia="en-US"/>
        </w:rPr>
      </w:pPr>
      <w:r>
        <w:rPr>
          <w:rFonts w:ascii="Arial" w:eastAsiaTheme="minorHAnsi" w:hAnsi="Arial" w:cs="Arial"/>
          <w:sz w:val="22"/>
          <w:szCs w:val="22"/>
          <w:lang w:eastAsia="en-US"/>
        </w:rPr>
        <w:t>Kupující je povinen bezodkladně písemně oznámit prodávajícímu veškeré skutečnosti, které mají nebo by mohly mít vliv na převod vlastnického práva k převáděnému majet</w:t>
      </w:r>
      <w:r>
        <w:rPr>
          <w:rFonts w:ascii="Arial" w:eastAsiaTheme="minorHAnsi" w:hAnsi="Arial" w:cs="Arial"/>
          <w:sz w:val="22"/>
          <w:szCs w:val="22"/>
          <w:lang w:eastAsia="en-US"/>
        </w:rPr>
        <w:t>ku podle této smlouvy, zejména pak skutečnosti, které se dotýkají povinnosti zaplacení kupní ceny. Tato povinnost kupujícího trvá až do okamžiku zaplacení kupní ceny s příslušenstvím.</w:t>
      </w:r>
    </w:p>
    <w:p w:rsidR="00E20CE4" w:rsidRDefault="00E20CE4" w:rsidP="00E20CE4">
      <w:pPr>
        <w:autoSpaceDE w:val="0"/>
        <w:autoSpaceDN w:val="0"/>
        <w:adjustRightInd w:val="0"/>
        <w:jc w:val="both"/>
        <w:rPr>
          <w:rFonts w:ascii="Arial" w:eastAsiaTheme="minorHAnsi" w:hAnsi="Arial" w:cs="Arial"/>
          <w:strike/>
          <w:sz w:val="22"/>
          <w:szCs w:val="22"/>
          <w:lang w:eastAsia="en-US"/>
        </w:rPr>
      </w:pPr>
    </w:p>
    <w:p w:rsidR="00E20CE4" w:rsidRDefault="00E20CE4" w:rsidP="00E20CE4">
      <w:pPr>
        <w:tabs>
          <w:tab w:val="left" w:pos="426"/>
        </w:tabs>
        <w:autoSpaceDE w:val="0"/>
        <w:autoSpaceDN w:val="0"/>
        <w:adjustRightInd w:val="0"/>
        <w:jc w:val="both"/>
        <w:rPr>
          <w:rFonts w:ascii="Calibri" w:eastAsiaTheme="minorHAnsi" w:hAnsi="Calibri" w:cs="Calibri"/>
          <w:lang w:eastAsia="en-US"/>
        </w:rPr>
      </w:pPr>
    </w:p>
    <w:p w:rsidR="00E20CE4" w:rsidRDefault="00DE536A" w:rsidP="00E20CE4">
      <w:pPr>
        <w:pStyle w:val="Nadpis1"/>
        <w:jc w:val="center"/>
        <w:rPr>
          <w:rFonts w:ascii="Arial" w:hAnsi="Arial" w:cs="Arial"/>
          <w:b/>
          <w:i w:val="0"/>
          <w:color w:val="auto"/>
          <w:sz w:val="22"/>
          <w:szCs w:val="22"/>
        </w:rPr>
      </w:pPr>
      <w:bookmarkStart w:id="1" w:name="_Hlk32579681"/>
      <w:r>
        <w:rPr>
          <w:rFonts w:ascii="Arial" w:hAnsi="Arial" w:cs="Arial"/>
          <w:b/>
          <w:i w:val="0"/>
          <w:color w:val="auto"/>
          <w:sz w:val="22"/>
          <w:szCs w:val="22"/>
        </w:rPr>
        <w:t>Čl. VII.</w:t>
      </w:r>
    </w:p>
    <w:p w:rsidR="00E20CE4" w:rsidRDefault="00E20CE4" w:rsidP="00E20CE4">
      <w:pPr>
        <w:rPr>
          <w:rFonts w:ascii="Arial" w:hAnsi="Arial" w:cs="Arial"/>
          <w:sz w:val="22"/>
          <w:szCs w:val="22"/>
        </w:rPr>
      </w:pPr>
    </w:p>
    <w:p w:rsidR="00E20CE4" w:rsidRDefault="00DE536A" w:rsidP="00E20CE4">
      <w:pPr>
        <w:numPr>
          <w:ilvl w:val="0"/>
          <w:numId w:val="3"/>
        </w:numPr>
        <w:ind w:left="357" w:hanging="357"/>
        <w:jc w:val="both"/>
        <w:rPr>
          <w:rFonts w:ascii="Arial" w:hAnsi="Arial" w:cs="Arial"/>
          <w:sz w:val="22"/>
          <w:szCs w:val="22"/>
        </w:rPr>
      </w:pPr>
      <w:r>
        <w:rPr>
          <w:rFonts w:ascii="Arial" w:hAnsi="Arial" w:cs="Arial"/>
          <w:sz w:val="22"/>
          <w:szCs w:val="22"/>
        </w:rPr>
        <w:t>Kupující je oprávněn odstoupit od této kupní smlouvy pouze v souladu s ustanovením § 2001      a násl. zákona č. 89/2012 Sb.</w:t>
      </w:r>
    </w:p>
    <w:p w:rsidR="00E20CE4" w:rsidRDefault="00E20CE4" w:rsidP="00E20CE4">
      <w:pPr>
        <w:tabs>
          <w:tab w:val="left" w:pos="709"/>
        </w:tabs>
        <w:jc w:val="both"/>
        <w:rPr>
          <w:rFonts w:ascii="Arial" w:hAnsi="Arial" w:cs="Arial"/>
          <w:sz w:val="22"/>
          <w:szCs w:val="22"/>
        </w:rPr>
      </w:pPr>
    </w:p>
    <w:p w:rsidR="00E20CE4" w:rsidRDefault="00DE536A" w:rsidP="00E20CE4">
      <w:pPr>
        <w:numPr>
          <w:ilvl w:val="0"/>
          <w:numId w:val="3"/>
        </w:numPr>
        <w:ind w:left="357" w:hanging="357"/>
        <w:jc w:val="both"/>
        <w:rPr>
          <w:rFonts w:ascii="Arial" w:hAnsi="Arial" w:cs="Arial"/>
          <w:sz w:val="22"/>
          <w:szCs w:val="22"/>
        </w:rPr>
      </w:pPr>
      <w:r>
        <w:rPr>
          <w:rFonts w:ascii="Arial" w:hAnsi="Arial" w:cs="Arial"/>
          <w:sz w:val="22"/>
          <w:szCs w:val="22"/>
        </w:rPr>
        <w:t>Pokud kupující neuhradí zbývající část kupní ceny řádně a včas a prodlení s úhradou zbývající části kupní ceny bude delší než 7 ka</w:t>
      </w:r>
      <w:r>
        <w:rPr>
          <w:rFonts w:ascii="Arial" w:hAnsi="Arial" w:cs="Arial"/>
          <w:sz w:val="22"/>
          <w:szCs w:val="22"/>
        </w:rPr>
        <w:t>lendářních dní, bude takové chování kupujícího považováno za podstatné porušení jeho povinností dle této smlouvy a prodávající má právo v souladu s ustanovením § 1977 zákona č. 89/2012 Sb. od smlouvy odstoupit, pokud to kupujícímu (prodlévajícímu) oznámí b</w:t>
      </w:r>
      <w:r>
        <w:rPr>
          <w:rFonts w:ascii="Arial" w:hAnsi="Arial" w:cs="Arial"/>
          <w:sz w:val="22"/>
          <w:szCs w:val="22"/>
        </w:rPr>
        <w:t>ez zbytečného odkladu poté, co se o takovém prodlení dozvěděl.</w:t>
      </w:r>
    </w:p>
    <w:bookmarkEnd w:id="1"/>
    <w:p w:rsidR="00E20CE4" w:rsidRDefault="00E20CE4" w:rsidP="00E20CE4">
      <w:pPr>
        <w:autoSpaceDE w:val="0"/>
        <w:autoSpaceDN w:val="0"/>
        <w:adjustRightInd w:val="0"/>
        <w:jc w:val="both"/>
        <w:rPr>
          <w:rFonts w:ascii="Arial" w:eastAsiaTheme="minorHAnsi" w:hAnsi="Arial" w:cs="Arial"/>
          <w:b/>
          <w:bCs/>
          <w:sz w:val="22"/>
          <w:szCs w:val="22"/>
          <w:u w:val="single"/>
          <w:lang w:eastAsia="en-US"/>
        </w:rPr>
      </w:pPr>
    </w:p>
    <w:p w:rsidR="00E20CE4" w:rsidRDefault="00DE536A" w:rsidP="00E20CE4">
      <w:pPr>
        <w:jc w:val="center"/>
        <w:rPr>
          <w:rFonts w:ascii="Arial" w:hAnsi="Arial" w:cs="Arial"/>
          <w:b/>
          <w:sz w:val="22"/>
          <w:szCs w:val="22"/>
        </w:rPr>
      </w:pPr>
      <w:r>
        <w:rPr>
          <w:rFonts w:ascii="Arial" w:hAnsi="Arial" w:cs="Arial"/>
          <w:b/>
          <w:sz w:val="22"/>
          <w:szCs w:val="22"/>
        </w:rPr>
        <w:t>Čl. VIII.</w:t>
      </w:r>
    </w:p>
    <w:p w:rsidR="00E20CE4" w:rsidRDefault="00E20CE4" w:rsidP="00E20CE4">
      <w:pPr>
        <w:jc w:val="center"/>
        <w:rPr>
          <w:rFonts w:ascii="Arial" w:hAnsi="Arial" w:cs="Arial"/>
          <w:i/>
          <w:sz w:val="22"/>
          <w:szCs w:val="22"/>
          <w:u w:val="single"/>
        </w:rPr>
      </w:pPr>
    </w:p>
    <w:p w:rsidR="00E20CE4" w:rsidRDefault="00DE536A" w:rsidP="00E20CE4">
      <w:pPr>
        <w:numPr>
          <w:ilvl w:val="0"/>
          <w:numId w:val="4"/>
        </w:numPr>
        <w:jc w:val="both"/>
        <w:rPr>
          <w:rFonts w:ascii="Arial" w:hAnsi="Arial" w:cs="Arial"/>
          <w:i/>
          <w:sz w:val="22"/>
          <w:szCs w:val="22"/>
          <w:u w:val="single"/>
        </w:rPr>
      </w:pPr>
      <w:r>
        <w:rPr>
          <w:rFonts w:ascii="Arial" w:hAnsi="Arial" w:cs="Arial"/>
          <w:sz w:val="22"/>
          <w:szCs w:val="22"/>
        </w:rPr>
        <w:t>Odstoupením od smlouvy prodávajícím zároveň vznikne prodávajícímu právo na náhradu veškerých nákladů, které mu vznikly v souvislosti s prodejem převáděného majetku.</w:t>
      </w:r>
    </w:p>
    <w:p w:rsidR="00E20CE4" w:rsidRDefault="00E20CE4" w:rsidP="00E20CE4">
      <w:pPr>
        <w:ind w:left="360"/>
        <w:jc w:val="both"/>
        <w:rPr>
          <w:rFonts w:ascii="Arial" w:hAnsi="Arial" w:cs="Arial"/>
          <w:i/>
          <w:sz w:val="22"/>
          <w:szCs w:val="22"/>
          <w:u w:val="single"/>
        </w:rPr>
      </w:pPr>
    </w:p>
    <w:p w:rsidR="00E20CE4" w:rsidRDefault="00DE536A" w:rsidP="00E20CE4">
      <w:pPr>
        <w:numPr>
          <w:ilvl w:val="0"/>
          <w:numId w:val="4"/>
        </w:numPr>
        <w:ind w:left="357" w:hanging="357"/>
        <w:jc w:val="both"/>
        <w:rPr>
          <w:rFonts w:ascii="Arial" w:hAnsi="Arial" w:cs="Arial"/>
          <w:i/>
          <w:sz w:val="22"/>
          <w:szCs w:val="22"/>
          <w:u w:val="single"/>
        </w:rPr>
      </w:pPr>
      <w:r>
        <w:rPr>
          <w:rFonts w:ascii="Arial" w:hAnsi="Arial" w:cs="Arial"/>
          <w:sz w:val="22"/>
          <w:szCs w:val="22"/>
        </w:rPr>
        <w:t>Odstoupení od t</w:t>
      </w:r>
      <w:r>
        <w:rPr>
          <w:rFonts w:ascii="Arial" w:hAnsi="Arial" w:cs="Arial"/>
          <w:sz w:val="22"/>
          <w:szCs w:val="22"/>
        </w:rPr>
        <w:t>éto smlouvy kteroukoliv ze smluvních stran se nedotýká povinnosti kupujícího zaplatit peněžitá plnění (zejm. úroky z prodlení a smluvní pokutu), na jejichž úhradu vznikl prodávajícímu nárok do data účinnosti odstoupení.</w:t>
      </w:r>
    </w:p>
    <w:p w:rsidR="00E20CE4" w:rsidRDefault="00E20CE4" w:rsidP="00E20CE4">
      <w:pPr>
        <w:ind w:left="357"/>
        <w:jc w:val="both"/>
        <w:rPr>
          <w:rFonts w:ascii="Arial" w:hAnsi="Arial" w:cs="Arial"/>
          <w:i/>
          <w:sz w:val="22"/>
          <w:szCs w:val="22"/>
          <w:u w:val="single"/>
        </w:rPr>
      </w:pPr>
    </w:p>
    <w:p w:rsidR="00E20CE4" w:rsidRDefault="00DE536A" w:rsidP="00E20CE4">
      <w:pPr>
        <w:numPr>
          <w:ilvl w:val="0"/>
          <w:numId w:val="4"/>
        </w:numPr>
        <w:ind w:left="357" w:hanging="357"/>
        <w:jc w:val="both"/>
        <w:rPr>
          <w:rFonts w:ascii="Arial" w:hAnsi="Arial" w:cs="Arial"/>
          <w:i/>
          <w:sz w:val="22"/>
          <w:szCs w:val="22"/>
          <w:u w:val="single"/>
        </w:rPr>
      </w:pPr>
      <w:r>
        <w:rPr>
          <w:rFonts w:ascii="Arial" w:hAnsi="Arial" w:cs="Arial"/>
          <w:sz w:val="22"/>
          <w:szCs w:val="22"/>
        </w:rPr>
        <w:t>Odstoupení od smlouvy musí být v pí</w:t>
      </w:r>
      <w:r>
        <w:rPr>
          <w:rFonts w:ascii="Arial" w:hAnsi="Arial" w:cs="Arial"/>
          <w:sz w:val="22"/>
          <w:szCs w:val="22"/>
        </w:rPr>
        <w:t xml:space="preserve">semné formě a nabývá účinnosti dnem doručení druhé straně. Odstoupením se závazky z této smlouvy ruší od počátku a smluvní strany si vrátí vše, co si splnily, kromě peněžitých plnění (např. úroků z prodlení, smluvní pokuty), </w:t>
      </w:r>
      <w:r>
        <w:rPr>
          <w:rFonts w:ascii="Arial" w:hAnsi="Arial" w:cs="Arial"/>
          <w:sz w:val="22"/>
          <w:szCs w:val="22"/>
        </w:rPr>
        <w:br/>
        <w:t>na jejichž úhradu vznikl prodá</w:t>
      </w:r>
      <w:r>
        <w:rPr>
          <w:rFonts w:ascii="Arial" w:hAnsi="Arial" w:cs="Arial"/>
          <w:sz w:val="22"/>
          <w:szCs w:val="22"/>
        </w:rPr>
        <w:t>vajícímu nárok do data účinnosti odstoupení.</w:t>
      </w:r>
    </w:p>
    <w:p w:rsidR="00E20CE4" w:rsidRDefault="00E20CE4" w:rsidP="00E20CE4">
      <w:pPr>
        <w:ind w:left="357"/>
        <w:jc w:val="both"/>
        <w:rPr>
          <w:rFonts w:ascii="Arial" w:hAnsi="Arial" w:cs="Arial"/>
          <w:i/>
          <w:sz w:val="22"/>
          <w:szCs w:val="22"/>
          <w:u w:val="single"/>
        </w:rPr>
      </w:pPr>
    </w:p>
    <w:p w:rsidR="00E20CE4" w:rsidRDefault="00DE536A" w:rsidP="00E20CE4">
      <w:pPr>
        <w:numPr>
          <w:ilvl w:val="0"/>
          <w:numId w:val="4"/>
        </w:numPr>
        <w:ind w:left="357" w:hanging="357"/>
        <w:jc w:val="both"/>
        <w:rPr>
          <w:rFonts w:ascii="Arial" w:hAnsi="Arial" w:cs="Arial"/>
          <w:i/>
          <w:sz w:val="22"/>
          <w:szCs w:val="22"/>
          <w:u w:val="single"/>
        </w:rPr>
      </w:pPr>
      <w:r>
        <w:rPr>
          <w:rFonts w:ascii="Arial" w:hAnsi="Arial" w:cs="Arial"/>
          <w:sz w:val="22"/>
          <w:szCs w:val="22"/>
        </w:rPr>
        <w:t>Pokud dojde k odstoupení od smlouvy a kupní cena již byla zcela nebo zčásti zaplacena, má prodávající povinnost do 30 dnů od účinků odstoupení vrátit kupní cenu sníženou o:</w:t>
      </w:r>
    </w:p>
    <w:p w:rsidR="00E20CE4" w:rsidRDefault="00DE536A" w:rsidP="00E20CE4">
      <w:pPr>
        <w:pStyle w:val="Odstavecseseznamem"/>
        <w:numPr>
          <w:ilvl w:val="0"/>
          <w:numId w:val="5"/>
        </w:numPr>
        <w:tabs>
          <w:tab w:val="left" w:pos="1134"/>
        </w:tabs>
        <w:ind w:firstLine="32"/>
        <w:jc w:val="both"/>
        <w:rPr>
          <w:rFonts w:ascii="Arial" w:hAnsi="Arial" w:cs="Arial"/>
          <w:sz w:val="22"/>
          <w:szCs w:val="22"/>
        </w:rPr>
      </w:pPr>
      <w:r>
        <w:rPr>
          <w:rFonts w:ascii="Arial" w:hAnsi="Arial" w:cs="Arial"/>
          <w:sz w:val="22"/>
          <w:szCs w:val="22"/>
        </w:rPr>
        <w:t xml:space="preserve">náklady, které vznikly prodávajícímu </w:t>
      </w:r>
      <w:r>
        <w:rPr>
          <w:rFonts w:ascii="Arial" w:hAnsi="Arial" w:cs="Arial"/>
          <w:sz w:val="22"/>
          <w:szCs w:val="22"/>
        </w:rPr>
        <w:t>v souvislosti s prodejem převáděného majetku,</w:t>
      </w:r>
    </w:p>
    <w:p w:rsidR="00E20CE4" w:rsidRDefault="00DE536A" w:rsidP="00E20CE4">
      <w:pPr>
        <w:numPr>
          <w:ilvl w:val="0"/>
          <w:numId w:val="5"/>
        </w:numPr>
        <w:tabs>
          <w:tab w:val="left" w:pos="1134"/>
        </w:tabs>
        <w:ind w:firstLine="32"/>
        <w:jc w:val="both"/>
        <w:rPr>
          <w:rFonts w:ascii="Arial" w:hAnsi="Arial" w:cs="Arial"/>
          <w:sz w:val="22"/>
          <w:szCs w:val="22"/>
        </w:rPr>
      </w:pPr>
      <w:r>
        <w:rPr>
          <w:rFonts w:ascii="Arial" w:hAnsi="Arial" w:cs="Arial"/>
          <w:sz w:val="22"/>
          <w:szCs w:val="22"/>
        </w:rPr>
        <w:t xml:space="preserve">smluvní pokutu dle této smlouvy, na jejíž úhradu vznikl prodávajícímu nárok do data účinnosti odstoupení a úroky z prodlení, na účet kupujícího. </w:t>
      </w:r>
      <w:r>
        <w:rPr>
          <w:rFonts w:ascii="Arial" w:hAnsi="Arial" w:cs="Arial"/>
          <w:sz w:val="22"/>
          <w:szCs w:val="22"/>
        </w:rPr>
        <w:tab/>
      </w:r>
    </w:p>
    <w:p w:rsidR="00E20CE4" w:rsidRDefault="00DE536A" w:rsidP="00E20CE4">
      <w:pPr>
        <w:pStyle w:val="Odstavecseseznamem"/>
        <w:ind w:left="392"/>
        <w:jc w:val="both"/>
        <w:rPr>
          <w:rFonts w:ascii="Arial" w:hAnsi="Arial" w:cs="Arial"/>
          <w:sz w:val="22"/>
          <w:szCs w:val="22"/>
        </w:rPr>
      </w:pPr>
      <w:r>
        <w:rPr>
          <w:rFonts w:ascii="Arial" w:hAnsi="Arial" w:cs="Arial"/>
          <w:sz w:val="22"/>
          <w:szCs w:val="22"/>
        </w:rPr>
        <w:t>V případě, že smluvní pokuta, úroky z prodlení, jakož i celková</w:t>
      </w:r>
      <w:r>
        <w:rPr>
          <w:rFonts w:ascii="Arial" w:hAnsi="Arial" w:cs="Arial"/>
          <w:sz w:val="22"/>
          <w:szCs w:val="22"/>
        </w:rPr>
        <w:t xml:space="preserve"> částka nákladů vzniklých na straně prodávajícího v souvislosti s prodejem převáděného majetku, na které vznikl nárok dle této smlouvy, překročí uhrazenou kupní cenu nebo uhrazenou část kupní ceny, bude kupujícímu zaslána samostatná výzva k úhradě nedoplat</w:t>
      </w:r>
      <w:r>
        <w:rPr>
          <w:rFonts w:ascii="Arial" w:hAnsi="Arial" w:cs="Arial"/>
          <w:sz w:val="22"/>
          <w:szCs w:val="22"/>
        </w:rPr>
        <w:t>ku na smluvní pokutě, případně na úrocích z prodlení či na částce nákladů vzniklých na straně prodávajícího v souvislosti           s prodejem převáděného majetku.</w:t>
      </w:r>
    </w:p>
    <w:p w:rsidR="00E20CE4" w:rsidRDefault="00E20CE4" w:rsidP="00E20CE4">
      <w:pPr>
        <w:autoSpaceDE w:val="0"/>
        <w:autoSpaceDN w:val="0"/>
        <w:adjustRightInd w:val="0"/>
        <w:jc w:val="both"/>
        <w:rPr>
          <w:rFonts w:ascii="Arial" w:eastAsiaTheme="minorHAnsi" w:hAnsi="Arial" w:cs="Arial"/>
          <w:sz w:val="22"/>
          <w:szCs w:val="22"/>
          <w:lang w:eastAsia="en-US"/>
        </w:rPr>
      </w:pPr>
    </w:p>
    <w:p w:rsidR="00E20CE4" w:rsidRDefault="00DE536A" w:rsidP="00E20CE4">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IX</w:t>
      </w:r>
    </w:p>
    <w:p w:rsidR="00E20CE4" w:rsidRDefault="00E20CE4" w:rsidP="00E20CE4">
      <w:pPr>
        <w:autoSpaceDE w:val="0"/>
        <w:autoSpaceDN w:val="0"/>
        <w:adjustRightInd w:val="0"/>
        <w:jc w:val="both"/>
        <w:rPr>
          <w:rFonts w:ascii="Arial" w:eastAsiaTheme="minorHAnsi" w:hAnsi="Arial" w:cs="Arial"/>
          <w:sz w:val="22"/>
          <w:szCs w:val="22"/>
          <w:lang w:eastAsia="en-US"/>
        </w:rPr>
      </w:pPr>
    </w:p>
    <w:p w:rsidR="00E20CE4" w:rsidRDefault="00DE536A" w:rsidP="00E20CE4">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t>1.</w:t>
      </w:r>
      <w:r>
        <w:rPr>
          <w:rFonts w:ascii="Arial" w:eastAsiaTheme="minorHAnsi" w:hAnsi="Arial" w:cs="Arial"/>
          <w:sz w:val="22"/>
          <w:szCs w:val="22"/>
          <w:lang w:eastAsia="en-US"/>
        </w:rPr>
        <w:tab/>
      </w:r>
      <w:r>
        <w:rPr>
          <w:rFonts w:ascii="Arial" w:eastAsia="Arial" w:hAnsi="Arial" w:cs="Arial"/>
          <w:sz w:val="22"/>
          <w:szCs w:val="22"/>
        </w:rPr>
        <w:t>Vlastnické právo k převáděnému majetku nabývá kupující zápisem do katastru nemovitostí. Právní účinky zápisu nastanou k okamžiku, kdy byl návrh doručen katastrálnímu úřadu. Tímto okamžikem na kupujícího přecházejí veškerá práva a povinnosti spojené s vlast</w:t>
      </w:r>
      <w:r>
        <w:rPr>
          <w:rFonts w:ascii="Arial" w:eastAsia="Arial" w:hAnsi="Arial" w:cs="Arial"/>
          <w:sz w:val="22"/>
          <w:szCs w:val="22"/>
        </w:rPr>
        <w:t>nictvím a užíváním převáděného majetku.</w:t>
      </w:r>
    </w:p>
    <w:p w:rsidR="00E20CE4" w:rsidRDefault="00E20CE4" w:rsidP="00E20CE4">
      <w:pPr>
        <w:autoSpaceDE w:val="0"/>
        <w:autoSpaceDN w:val="0"/>
        <w:adjustRightInd w:val="0"/>
        <w:ind w:left="420" w:hanging="420"/>
        <w:jc w:val="both"/>
        <w:rPr>
          <w:rFonts w:ascii="Arial" w:eastAsiaTheme="minorHAnsi" w:hAnsi="Arial" w:cs="Arial"/>
          <w:sz w:val="22"/>
          <w:szCs w:val="22"/>
          <w:lang w:eastAsia="en-US"/>
        </w:rPr>
      </w:pPr>
    </w:p>
    <w:p w:rsidR="00E20CE4" w:rsidRDefault="00DE536A" w:rsidP="00E20CE4">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t>2.</w:t>
      </w:r>
      <w:r>
        <w:rPr>
          <w:rFonts w:ascii="Arial" w:eastAsiaTheme="minorHAnsi" w:hAnsi="Arial" w:cs="Arial"/>
          <w:sz w:val="22"/>
          <w:szCs w:val="22"/>
          <w:lang w:eastAsia="en-US"/>
        </w:rPr>
        <w:tab/>
        <w:t>Návrh na zápis vkladu vlastnického práva do katastru nemovitostí podají prodávající a kupující společně prostřednictvím prodávajícího, a to bez zbytečného odkladu po úplném zaplacení kupní ceny včetně příslušenst</w:t>
      </w:r>
      <w:r>
        <w:rPr>
          <w:rFonts w:ascii="Arial" w:eastAsiaTheme="minorHAnsi" w:hAnsi="Arial" w:cs="Arial"/>
          <w:sz w:val="22"/>
          <w:szCs w:val="22"/>
          <w:lang w:eastAsia="en-US"/>
        </w:rPr>
        <w:t xml:space="preserve">ví, </w:t>
      </w:r>
      <w:r>
        <w:rPr>
          <w:rFonts w:ascii="Arial" w:hAnsi="Arial" w:cs="Arial"/>
          <w:sz w:val="22"/>
          <w:szCs w:val="22"/>
        </w:rPr>
        <w:t>příp. smluvní pokuty a všech ostatních případných dluhů kupujícího vůči prodávajícímu</w:t>
      </w:r>
      <w:r>
        <w:rPr>
          <w:rFonts w:ascii="Arial" w:eastAsiaTheme="minorHAnsi" w:hAnsi="Arial" w:cs="Arial"/>
          <w:sz w:val="22"/>
          <w:szCs w:val="22"/>
          <w:lang w:eastAsia="en-US"/>
        </w:rPr>
        <w:t xml:space="preserve">. Doklad o zaplacení, resp. prohlášení prodávajícího o tom, že uvedená částka byla uhrazena, bude obsažen v návrhu na zápis </w:t>
      </w:r>
      <w:r>
        <w:rPr>
          <w:rFonts w:ascii="Arial" w:eastAsiaTheme="minorHAnsi" w:hAnsi="Arial" w:cs="Arial"/>
          <w:sz w:val="22"/>
          <w:szCs w:val="22"/>
          <w:lang w:eastAsia="en-US"/>
        </w:rPr>
        <w:lastRenderedPageBreak/>
        <w:t>vkladu vlastnického práva do katastru nemov</w:t>
      </w:r>
      <w:r>
        <w:rPr>
          <w:rFonts w:ascii="Arial" w:eastAsiaTheme="minorHAnsi" w:hAnsi="Arial" w:cs="Arial"/>
          <w:sz w:val="22"/>
          <w:szCs w:val="22"/>
          <w:lang w:eastAsia="en-US"/>
        </w:rPr>
        <w:t>itostí. Správní poplatky spojené s touto smlouvou nese kupující. Návrh na vklad se kupujícímu zasílá k podpisu zároveň s výzvou k úhradě kupní ceny a s výzvou k vrácení podepsaného návrhu. Katastrální úřad kupujícího vyzve k úhradě správního poplatku za po</w:t>
      </w:r>
      <w:r>
        <w:rPr>
          <w:rFonts w:ascii="Arial" w:eastAsiaTheme="minorHAnsi" w:hAnsi="Arial" w:cs="Arial"/>
          <w:sz w:val="22"/>
          <w:szCs w:val="22"/>
          <w:lang w:eastAsia="en-US"/>
        </w:rPr>
        <w:t>volení vkladu vlastnického práva.</w:t>
      </w:r>
    </w:p>
    <w:p w:rsidR="00E20CE4" w:rsidRDefault="00E20CE4" w:rsidP="00E20CE4">
      <w:pPr>
        <w:autoSpaceDE w:val="0"/>
        <w:autoSpaceDN w:val="0"/>
        <w:adjustRightInd w:val="0"/>
        <w:ind w:left="420" w:hanging="420"/>
        <w:jc w:val="both"/>
        <w:rPr>
          <w:rFonts w:ascii="Arial" w:eastAsiaTheme="minorHAnsi" w:hAnsi="Arial" w:cs="Arial"/>
          <w:sz w:val="22"/>
          <w:szCs w:val="22"/>
          <w:lang w:eastAsia="en-US"/>
        </w:rPr>
      </w:pPr>
    </w:p>
    <w:p w:rsidR="00E20CE4" w:rsidRDefault="00DE536A" w:rsidP="00E20CE4">
      <w:pPr>
        <w:autoSpaceDE w:val="0"/>
        <w:autoSpaceDN w:val="0"/>
        <w:adjustRightInd w:val="0"/>
        <w:ind w:left="420" w:hanging="420"/>
        <w:jc w:val="both"/>
        <w:rPr>
          <w:rFonts w:ascii="Arial" w:eastAsiaTheme="minorHAnsi" w:hAnsi="Arial" w:cs="Arial"/>
          <w:sz w:val="22"/>
          <w:szCs w:val="22"/>
          <w:lang w:eastAsia="en-US"/>
        </w:rPr>
      </w:pPr>
      <w:r>
        <w:rPr>
          <w:rFonts w:ascii="Arial" w:eastAsiaTheme="minorHAnsi" w:hAnsi="Arial" w:cs="Arial"/>
          <w:sz w:val="22"/>
          <w:szCs w:val="22"/>
          <w:lang w:eastAsia="en-US"/>
        </w:rPr>
        <w:t>3.</w:t>
      </w:r>
      <w:r>
        <w:rPr>
          <w:rFonts w:ascii="Arial" w:eastAsiaTheme="minorHAnsi" w:hAnsi="Arial" w:cs="Arial"/>
          <w:sz w:val="22"/>
          <w:szCs w:val="22"/>
          <w:lang w:eastAsia="en-US"/>
        </w:rPr>
        <w:tab/>
        <w:t>Pokud by příslušným Katastrálním úřadem byl návrh na zápis vkladu vlastnického práva k  převáděnému majetku dle této smlouvy pro kupujícího pravomocně zamítnut, účastníci této smlouvy se zavazují k součinnosti směřujíc</w:t>
      </w:r>
      <w:r>
        <w:rPr>
          <w:rFonts w:ascii="Arial" w:eastAsiaTheme="minorHAnsi" w:hAnsi="Arial" w:cs="Arial"/>
          <w:sz w:val="22"/>
          <w:szCs w:val="22"/>
          <w:lang w:eastAsia="en-US"/>
        </w:rPr>
        <w:t>í k naplnění vůle obou smluvních stran.</w:t>
      </w:r>
    </w:p>
    <w:p w:rsidR="00E20CE4" w:rsidRDefault="00E20CE4" w:rsidP="00E20CE4">
      <w:pPr>
        <w:autoSpaceDE w:val="0"/>
        <w:autoSpaceDN w:val="0"/>
        <w:adjustRightInd w:val="0"/>
        <w:ind w:left="420" w:hanging="420"/>
        <w:jc w:val="both"/>
        <w:rPr>
          <w:rFonts w:ascii="Arial" w:eastAsiaTheme="minorHAnsi" w:hAnsi="Arial" w:cs="Arial"/>
          <w:sz w:val="22"/>
          <w:szCs w:val="22"/>
          <w:lang w:eastAsia="en-US"/>
        </w:rPr>
      </w:pPr>
    </w:p>
    <w:p w:rsidR="00E20CE4" w:rsidRDefault="00DE536A" w:rsidP="00E20CE4">
      <w:pPr>
        <w:autoSpaceDE w:val="0"/>
        <w:autoSpaceDN w:val="0"/>
        <w:adjustRightInd w:val="0"/>
        <w:ind w:left="420" w:hanging="420"/>
        <w:jc w:val="both"/>
        <w:rPr>
          <w:rFonts w:ascii="Arial" w:eastAsiaTheme="minorHAnsi" w:hAnsi="Arial" w:cs="Arial"/>
          <w:i/>
          <w:iCs/>
          <w:sz w:val="22"/>
          <w:szCs w:val="22"/>
          <w:lang w:eastAsia="en-US"/>
        </w:rPr>
      </w:pPr>
      <w:r>
        <w:rPr>
          <w:rFonts w:ascii="Arial" w:eastAsiaTheme="minorHAnsi" w:hAnsi="Arial" w:cs="Arial"/>
          <w:sz w:val="22"/>
          <w:szCs w:val="22"/>
          <w:lang w:eastAsia="en-US"/>
        </w:rPr>
        <w:t>4.</w:t>
      </w:r>
      <w:r>
        <w:rPr>
          <w:rFonts w:ascii="Arial" w:eastAsiaTheme="minorHAnsi" w:hAnsi="Arial" w:cs="Arial"/>
          <w:sz w:val="22"/>
          <w:szCs w:val="22"/>
          <w:lang w:eastAsia="en-US"/>
        </w:rPr>
        <w:tab/>
        <w:t>Pro případ, že vklad vlastnického práva k převáděnému majetku podle této smlouvy pro kupujícího nebude příslušným katastrálním úřadem ani po součinnosti stran podle odstavce 3. povolen, smluvní strany si sjednáva</w:t>
      </w:r>
      <w:r>
        <w:rPr>
          <w:rFonts w:ascii="Arial" w:eastAsiaTheme="minorHAnsi" w:hAnsi="Arial" w:cs="Arial"/>
          <w:sz w:val="22"/>
          <w:szCs w:val="22"/>
          <w:lang w:eastAsia="en-US"/>
        </w:rPr>
        <w:t>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w:t>
      </w:r>
      <w:r>
        <w:rPr>
          <w:rFonts w:ascii="Arial" w:eastAsiaTheme="minorHAnsi" w:hAnsi="Arial" w:cs="Arial"/>
          <w:sz w:val="22"/>
          <w:szCs w:val="22"/>
          <w:lang w:eastAsia="en-US"/>
        </w:rPr>
        <w:t>lnění této rozvazovací podmínky.</w:t>
      </w:r>
    </w:p>
    <w:p w:rsidR="00E20CE4" w:rsidRDefault="00E20CE4" w:rsidP="00E20CE4">
      <w:pPr>
        <w:autoSpaceDE w:val="0"/>
        <w:autoSpaceDN w:val="0"/>
        <w:adjustRightInd w:val="0"/>
        <w:jc w:val="both"/>
        <w:rPr>
          <w:rFonts w:ascii="Arial" w:eastAsiaTheme="minorHAnsi" w:hAnsi="Arial" w:cs="Arial"/>
          <w:sz w:val="22"/>
          <w:szCs w:val="22"/>
          <w:lang w:eastAsia="en-US"/>
        </w:rPr>
      </w:pPr>
    </w:p>
    <w:p w:rsidR="00E20CE4" w:rsidRDefault="00E20CE4" w:rsidP="00E20CE4">
      <w:pPr>
        <w:keepNext/>
        <w:autoSpaceDE w:val="0"/>
        <w:autoSpaceDN w:val="0"/>
        <w:adjustRightInd w:val="0"/>
        <w:jc w:val="center"/>
        <w:rPr>
          <w:rFonts w:ascii="Arial" w:eastAsiaTheme="minorHAnsi" w:hAnsi="Arial" w:cs="Arial"/>
          <w:b/>
          <w:bCs/>
          <w:sz w:val="22"/>
          <w:szCs w:val="22"/>
          <w:lang w:eastAsia="en-US"/>
        </w:rPr>
      </w:pPr>
    </w:p>
    <w:p w:rsidR="00E20CE4" w:rsidRDefault="00DE536A" w:rsidP="00E20CE4">
      <w:pPr>
        <w:keepNext/>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Čl. X.</w:t>
      </w:r>
    </w:p>
    <w:p w:rsidR="00E20CE4" w:rsidRDefault="00DE536A" w:rsidP="00E20CE4">
      <w:pPr>
        <w:shd w:val="clear" w:color="auto" w:fill="FFFFFF"/>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A</w:t>
      </w:r>
    </w:p>
    <w:p w:rsidR="00E20CE4" w:rsidRDefault="00DE536A" w:rsidP="00E20CE4">
      <w:pPr>
        <w:shd w:val="clear" w:color="auto" w:fill="FFFFFF"/>
        <w:autoSpaceDE w:val="0"/>
        <w:autoSpaceDN w:val="0"/>
        <w:adjustRightInd w:val="0"/>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Varianta - smlouva nepodléhá uveřejnění v registru smluv a nebude dle ZMS vyžadovat schválení příslušným ministerstvem</w:t>
      </w:r>
    </w:p>
    <w:p w:rsidR="00E20CE4" w:rsidRDefault="00E20CE4" w:rsidP="00E20CE4">
      <w:pPr>
        <w:shd w:val="clear" w:color="auto" w:fill="FFFFFF"/>
        <w:autoSpaceDE w:val="0"/>
        <w:autoSpaceDN w:val="0"/>
        <w:adjustRightInd w:val="0"/>
        <w:jc w:val="both"/>
        <w:rPr>
          <w:rFonts w:ascii="Arial" w:eastAsiaTheme="minorHAnsi" w:hAnsi="Arial" w:cs="Arial"/>
          <w:sz w:val="22"/>
          <w:szCs w:val="22"/>
          <w:lang w:eastAsia="en-US"/>
        </w:rPr>
      </w:pPr>
    </w:p>
    <w:p w:rsidR="00E20CE4" w:rsidRDefault="00DE536A" w:rsidP="00E20CE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Smlouva je uzavřena a nabývá platnosti a účinnosti okamžikem podpisu poslední smluvní </w:t>
      </w:r>
      <w:r>
        <w:rPr>
          <w:rFonts w:ascii="Arial" w:eastAsiaTheme="minorHAnsi" w:hAnsi="Arial" w:cs="Arial"/>
          <w:sz w:val="22"/>
          <w:szCs w:val="22"/>
          <w:lang w:eastAsia="en-US"/>
        </w:rPr>
        <w:t>stranou.</w:t>
      </w:r>
    </w:p>
    <w:p w:rsidR="00E20CE4" w:rsidRDefault="00E20CE4" w:rsidP="00E20CE4">
      <w:pPr>
        <w:shd w:val="clear" w:color="auto" w:fill="FFFFFF"/>
        <w:autoSpaceDE w:val="0"/>
        <w:autoSpaceDN w:val="0"/>
        <w:adjustRightInd w:val="0"/>
        <w:jc w:val="both"/>
        <w:rPr>
          <w:rFonts w:ascii="Arial" w:eastAsiaTheme="minorHAnsi" w:hAnsi="Arial" w:cs="Arial"/>
          <w:sz w:val="22"/>
          <w:szCs w:val="22"/>
          <w:lang w:eastAsia="en-US"/>
        </w:rPr>
      </w:pPr>
    </w:p>
    <w:p w:rsidR="00E20CE4" w:rsidRDefault="00DE536A" w:rsidP="00E20CE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Tato smlouva nepodléhá uveřejnění v registru smluv v souladu s ustanovením § ……</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odst. …… písm. ……</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zákona č. 340/2015 Sb., o zvláštních podmínkách účinnosti některých smluv, uveřejňování těchto smluv a o registru smluv (zákon o registru smluv), ve</w:t>
      </w:r>
      <w:r>
        <w:rPr>
          <w:rFonts w:ascii="Arial" w:eastAsiaTheme="minorHAnsi" w:hAnsi="Arial" w:cs="Arial"/>
          <w:sz w:val="22"/>
          <w:szCs w:val="22"/>
          <w:lang w:eastAsia="en-US"/>
        </w:rPr>
        <w:t xml:space="preserve"> znění pozdějších předpisů.</w:t>
      </w:r>
    </w:p>
    <w:p w:rsidR="00E20CE4" w:rsidRDefault="00E20CE4" w:rsidP="00E20CE4">
      <w:pPr>
        <w:shd w:val="clear" w:color="auto" w:fill="FFFFFF"/>
        <w:autoSpaceDE w:val="0"/>
        <w:autoSpaceDN w:val="0"/>
        <w:adjustRightInd w:val="0"/>
        <w:jc w:val="both"/>
        <w:rPr>
          <w:rFonts w:ascii="Arial" w:eastAsiaTheme="minorHAnsi" w:hAnsi="Arial" w:cs="Arial"/>
          <w:sz w:val="22"/>
          <w:szCs w:val="22"/>
          <w:lang w:eastAsia="en-US"/>
        </w:rPr>
      </w:pPr>
    </w:p>
    <w:p w:rsidR="00E20CE4" w:rsidRDefault="00DE536A" w:rsidP="00E20CE4">
      <w:pPr>
        <w:shd w:val="clear" w:color="auto" w:fill="FFFFFF"/>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i/>
          <w:iCs/>
          <w:sz w:val="22"/>
          <w:szCs w:val="22"/>
          <w:lang w:eastAsia="en-US"/>
        </w:rPr>
        <w:t>------------------------------------------   Obecná ustanovení   --------------------------------------------------</w:t>
      </w:r>
    </w:p>
    <w:p w:rsidR="00E20CE4" w:rsidRDefault="00E20CE4" w:rsidP="00E20CE4">
      <w:pPr>
        <w:shd w:val="clear" w:color="auto" w:fill="FFFFFF"/>
        <w:autoSpaceDE w:val="0"/>
        <w:autoSpaceDN w:val="0"/>
        <w:adjustRightInd w:val="0"/>
        <w:jc w:val="both"/>
        <w:rPr>
          <w:rFonts w:ascii="Arial" w:eastAsiaTheme="minorHAnsi" w:hAnsi="Arial" w:cs="Arial"/>
          <w:sz w:val="22"/>
          <w:szCs w:val="22"/>
          <w:lang w:eastAsia="en-US"/>
        </w:rPr>
      </w:pPr>
    </w:p>
    <w:p w:rsidR="00E20CE4" w:rsidRDefault="00DE536A" w:rsidP="00E20CE4">
      <w:pPr>
        <w:shd w:val="clear" w:color="auto" w:fill="FFFFFF"/>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B</w:t>
      </w:r>
    </w:p>
    <w:p w:rsidR="00E20CE4" w:rsidRDefault="00DE536A" w:rsidP="00E20CE4">
      <w:pPr>
        <w:shd w:val="clear" w:color="auto" w:fill="FFFFFF"/>
        <w:autoSpaceDE w:val="0"/>
        <w:autoSpaceDN w:val="0"/>
        <w:adjustRightInd w:val="0"/>
        <w:jc w:val="both"/>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t xml:space="preserve">Varianta - smlouva podléhá uveřejnění v registru smluv, ale nebude dle ZMS vyžadovat schválení příslušným </w:t>
      </w:r>
      <w:r>
        <w:rPr>
          <w:rFonts w:ascii="Arial" w:eastAsiaTheme="minorHAnsi" w:hAnsi="Arial" w:cs="Arial"/>
          <w:b/>
          <w:bCs/>
          <w:sz w:val="22"/>
          <w:szCs w:val="22"/>
          <w:u w:val="single"/>
          <w:lang w:eastAsia="en-US"/>
        </w:rPr>
        <w:t>ministerstvem</w:t>
      </w:r>
    </w:p>
    <w:p w:rsidR="00E20CE4" w:rsidRDefault="00E20CE4" w:rsidP="00E20CE4">
      <w:pPr>
        <w:shd w:val="clear" w:color="auto" w:fill="FFFFFF"/>
        <w:autoSpaceDE w:val="0"/>
        <w:autoSpaceDN w:val="0"/>
        <w:adjustRightInd w:val="0"/>
        <w:jc w:val="both"/>
        <w:rPr>
          <w:rFonts w:ascii="Arial" w:eastAsiaTheme="minorHAnsi" w:hAnsi="Arial" w:cs="Arial"/>
          <w:sz w:val="22"/>
          <w:szCs w:val="22"/>
          <w:lang w:eastAsia="en-US"/>
        </w:rPr>
      </w:pPr>
    </w:p>
    <w:p w:rsidR="00E20CE4" w:rsidRDefault="00DE536A" w:rsidP="00E20CE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Smlouva je uzavřena a nabývá platnosti okamžikem podpisu poslední smluvní stranou.</w:t>
      </w:r>
    </w:p>
    <w:p w:rsidR="00E20CE4" w:rsidRDefault="00E20CE4" w:rsidP="00E20CE4">
      <w:pPr>
        <w:shd w:val="clear" w:color="auto" w:fill="FFFFFF"/>
        <w:autoSpaceDE w:val="0"/>
        <w:autoSpaceDN w:val="0"/>
        <w:adjustRightInd w:val="0"/>
        <w:jc w:val="both"/>
        <w:rPr>
          <w:rFonts w:ascii="Arial" w:eastAsiaTheme="minorHAnsi" w:hAnsi="Arial" w:cs="Arial"/>
          <w:sz w:val="22"/>
          <w:szCs w:val="22"/>
          <w:lang w:eastAsia="en-US"/>
        </w:rPr>
      </w:pPr>
    </w:p>
    <w:p w:rsidR="00E20CE4" w:rsidRDefault="00DE536A" w:rsidP="00E20CE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Smlouva nabývá účinnosti dnem jejího uveřejnění v registru smluv v souladu se zákonem </w:t>
      </w:r>
      <w:r>
        <w:rPr>
          <w:rFonts w:ascii="Arial" w:eastAsiaTheme="minorHAnsi" w:hAnsi="Arial" w:cs="Arial"/>
          <w:sz w:val="22"/>
          <w:szCs w:val="22"/>
          <w:lang w:eastAsia="en-US"/>
        </w:rPr>
        <w:br/>
        <w:t>č. 340/2015 Sb., o zvláštních podmínkách účinnosti některých smluv, uv</w:t>
      </w:r>
      <w:r>
        <w:rPr>
          <w:rFonts w:ascii="Arial" w:eastAsiaTheme="minorHAnsi" w:hAnsi="Arial" w:cs="Arial"/>
          <w:sz w:val="22"/>
          <w:szCs w:val="22"/>
          <w:lang w:eastAsia="en-US"/>
        </w:rPr>
        <w:t>eřejňování těchto smluv      a o registru smluv (zákon o registru smluv), ve znění pozdějších předpisů.</w:t>
      </w:r>
    </w:p>
    <w:p w:rsidR="00E20CE4" w:rsidRDefault="00E20CE4" w:rsidP="00E20CE4">
      <w:pPr>
        <w:shd w:val="clear" w:color="auto" w:fill="FFFFFF"/>
        <w:autoSpaceDE w:val="0"/>
        <w:autoSpaceDN w:val="0"/>
        <w:adjustRightInd w:val="0"/>
        <w:jc w:val="both"/>
        <w:rPr>
          <w:rFonts w:ascii="Arial" w:eastAsiaTheme="minorHAnsi" w:hAnsi="Arial" w:cs="Arial"/>
          <w:sz w:val="22"/>
          <w:szCs w:val="22"/>
          <w:lang w:eastAsia="en-US"/>
        </w:rPr>
      </w:pPr>
    </w:p>
    <w:p w:rsidR="00E20CE4" w:rsidRDefault="00DE536A" w:rsidP="00E20CE4">
      <w:pPr>
        <w:tabs>
          <w:tab w:val="left" w:pos="709"/>
        </w:tabs>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2"/>
          <w:szCs w:val="22"/>
          <w:lang w:eastAsia="en-US"/>
        </w:rPr>
        <w:t>Prodávající zašle tuto smlouvu správci registru smluv k uveřejnění bez zbytečného odkladu, nejpozději však do 30 dnů od uzavření smlouvy. Prodávající p</w:t>
      </w:r>
      <w:r>
        <w:rPr>
          <w:rFonts w:ascii="Arial" w:eastAsiaTheme="minorHAnsi" w:hAnsi="Arial" w:cs="Arial"/>
          <w:sz w:val="22"/>
          <w:szCs w:val="22"/>
          <w:lang w:eastAsia="en-US"/>
        </w:rPr>
        <w:t>ředá kupujícímu doklad o uveřejnění smlouvy v registru smluv podle § 5 odst. 4 zákona č. 340/2015 Sb., o registru smluv, jako potvrzení skutečnosti, že smlouva nabyla účinnosti.</w:t>
      </w:r>
    </w:p>
    <w:p w:rsidR="00E20CE4" w:rsidRDefault="00E20CE4" w:rsidP="00E20CE4">
      <w:pPr>
        <w:shd w:val="clear" w:color="auto" w:fill="FFFFFF"/>
        <w:autoSpaceDE w:val="0"/>
        <w:autoSpaceDN w:val="0"/>
        <w:adjustRightInd w:val="0"/>
        <w:jc w:val="both"/>
        <w:rPr>
          <w:rFonts w:ascii="Arial" w:eastAsiaTheme="minorHAnsi" w:hAnsi="Arial" w:cs="Arial"/>
          <w:sz w:val="22"/>
          <w:szCs w:val="22"/>
          <w:lang w:eastAsia="en-US"/>
        </w:rPr>
      </w:pPr>
    </w:p>
    <w:p w:rsidR="00E20CE4" w:rsidRDefault="00DE536A" w:rsidP="00E20CE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Pro účely uveřejnění v registru smluv smluvní strany navzájem prohlašují, že </w:t>
      </w:r>
      <w:r>
        <w:rPr>
          <w:rFonts w:ascii="Arial" w:eastAsiaTheme="minorHAnsi" w:hAnsi="Arial" w:cs="Arial"/>
          <w:sz w:val="22"/>
          <w:szCs w:val="22"/>
          <w:lang w:eastAsia="en-US"/>
        </w:rPr>
        <w:t>smlouva neobsahuje žádné obchodní tajemství.</w:t>
      </w:r>
    </w:p>
    <w:p w:rsidR="00E20CE4" w:rsidRDefault="00DE536A" w:rsidP="00E20CE4">
      <w:pPr>
        <w:shd w:val="clear" w:color="auto" w:fill="FFFFFF"/>
        <w:autoSpaceDE w:val="0"/>
        <w:autoSpaceDN w:val="0"/>
        <w:adjustRightInd w:val="0"/>
        <w:spacing w:before="60" w:after="60"/>
        <w:jc w:val="both"/>
        <w:rPr>
          <w:rFonts w:ascii="Arial" w:eastAsiaTheme="minorHAnsi" w:hAnsi="Arial" w:cs="Arial"/>
          <w:i/>
          <w:iCs/>
          <w:sz w:val="22"/>
          <w:szCs w:val="22"/>
          <w:lang w:eastAsia="en-US"/>
        </w:rPr>
      </w:pPr>
      <w:r>
        <w:rPr>
          <w:rFonts w:ascii="Arial" w:eastAsiaTheme="minorHAnsi" w:hAnsi="Arial" w:cs="Arial"/>
          <w:i/>
          <w:iCs/>
          <w:sz w:val="22"/>
          <w:szCs w:val="22"/>
          <w:lang w:eastAsia="en-US"/>
        </w:rPr>
        <w:t>variantně</w:t>
      </w:r>
    </w:p>
    <w:p w:rsidR="00E20CE4" w:rsidRDefault="00DE536A" w:rsidP="00E20CE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prohlašuje, že níže uvedené údaje v této smlouvě považuje za své obchodní tajemství a požaduje, aby tyto údaje nebyly uveřejněny v registru smluv:</w:t>
      </w:r>
    </w:p>
    <w:p w:rsidR="00E20CE4" w:rsidRDefault="00DE536A" w:rsidP="00E20CE4">
      <w:pPr>
        <w:shd w:val="clear" w:color="auto" w:fill="FFFFFF"/>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sz w:val="22"/>
          <w:szCs w:val="22"/>
          <w:lang w:eastAsia="en-US"/>
        </w:rPr>
        <w:t xml:space="preserve">…………… </w:t>
      </w:r>
      <w:r>
        <w:rPr>
          <w:rFonts w:ascii="Arial" w:eastAsiaTheme="minorHAnsi" w:hAnsi="Arial" w:cs="Arial"/>
          <w:i/>
          <w:iCs/>
          <w:sz w:val="22"/>
          <w:szCs w:val="22"/>
          <w:lang w:eastAsia="en-US"/>
        </w:rPr>
        <w:t>(doplnit konkrétní údaje)</w:t>
      </w:r>
    </w:p>
    <w:p w:rsidR="00E20CE4" w:rsidRDefault="00E20CE4" w:rsidP="00E20CE4">
      <w:pPr>
        <w:autoSpaceDE w:val="0"/>
        <w:autoSpaceDN w:val="0"/>
        <w:adjustRightInd w:val="0"/>
        <w:jc w:val="both"/>
        <w:rPr>
          <w:rFonts w:ascii="Arial" w:eastAsiaTheme="minorHAnsi" w:hAnsi="Arial" w:cs="Arial"/>
          <w:sz w:val="22"/>
          <w:szCs w:val="22"/>
          <w:lang w:eastAsia="en-US"/>
        </w:rPr>
      </w:pPr>
    </w:p>
    <w:p w:rsidR="00E20CE4" w:rsidRDefault="00DE536A" w:rsidP="00E20CE4">
      <w:pPr>
        <w:shd w:val="clear" w:color="auto" w:fill="FFFFFF"/>
        <w:autoSpaceDE w:val="0"/>
        <w:autoSpaceDN w:val="0"/>
        <w:adjustRightInd w:val="0"/>
        <w:jc w:val="both"/>
        <w:rPr>
          <w:rFonts w:ascii="Arial" w:eastAsiaTheme="minorHAnsi" w:hAnsi="Arial" w:cs="Arial"/>
          <w:i/>
          <w:iCs/>
          <w:sz w:val="22"/>
          <w:szCs w:val="22"/>
          <w:lang w:eastAsia="en-US"/>
        </w:rPr>
      </w:pPr>
      <w:r>
        <w:rPr>
          <w:rFonts w:ascii="Arial" w:eastAsiaTheme="minorHAnsi" w:hAnsi="Arial" w:cs="Arial"/>
          <w:i/>
          <w:iCs/>
          <w:sz w:val="22"/>
          <w:szCs w:val="22"/>
          <w:lang w:eastAsia="en-US"/>
        </w:rPr>
        <w:t>---------------</w:t>
      </w:r>
      <w:r>
        <w:rPr>
          <w:rFonts w:ascii="Arial" w:eastAsiaTheme="minorHAnsi" w:hAnsi="Arial" w:cs="Arial"/>
          <w:i/>
          <w:iCs/>
          <w:sz w:val="22"/>
          <w:szCs w:val="22"/>
          <w:lang w:eastAsia="en-US"/>
        </w:rPr>
        <w:t>---------------------------   Obecná ustanovení   --------------------------------------------------</w:t>
      </w:r>
    </w:p>
    <w:p w:rsidR="00E20CE4" w:rsidRDefault="00E20CE4" w:rsidP="00E20CE4">
      <w:pPr>
        <w:shd w:val="clear" w:color="auto" w:fill="FFFFFF"/>
        <w:autoSpaceDE w:val="0"/>
        <w:autoSpaceDN w:val="0"/>
        <w:adjustRightInd w:val="0"/>
        <w:jc w:val="both"/>
        <w:rPr>
          <w:rFonts w:ascii="Arial" w:eastAsiaTheme="minorHAnsi" w:hAnsi="Arial" w:cs="Arial"/>
          <w:sz w:val="22"/>
          <w:szCs w:val="22"/>
          <w:lang w:eastAsia="en-US"/>
        </w:rPr>
      </w:pPr>
    </w:p>
    <w:p w:rsidR="00E20CE4" w:rsidRDefault="00DE536A" w:rsidP="00E20CE4">
      <w:pPr>
        <w:shd w:val="clear" w:color="auto" w:fill="FFFFFF"/>
        <w:autoSpaceDE w:val="0"/>
        <w:autoSpaceDN w:val="0"/>
        <w:adjustRightInd w:val="0"/>
        <w:jc w:val="both"/>
        <w:rPr>
          <w:rFonts w:ascii="Arial" w:eastAsiaTheme="minorHAnsi" w:hAnsi="Arial" w:cs="Arial"/>
          <w:b/>
          <w:bCs/>
          <w:i/>
          <w:iCs/>
          <w:sz w:val="22"/>
          <w:szCs w:val="22"/>
          <w:u w:val="single"/>
          <w:lang w:eastAsia="en-US"/>
        </w:rPr>
      </w:pPr>
      <w:r>
        <w:rPr>
          <w:rFonts w:ascii="Arial" w:eastAsiaTheme="minorHAnsi" w:hAnsi="Arial" w:cs="Arial"/>
          <w:b/>
          <w:bCs/>
          <w:i/>
          <w:iCs/>
          <w:sz w:val="22"/>
          <w:szCs w:val="22"/>
          <w:u w:val="single"/>
          <w:lang w:eastAsia="en-US"/>
        </w:rPr>
        <w:t>Obecná ustanovení společná pro varianty A až B</w:t>
      </w:r>
    </w:p>
    <w:p w:rsidR="00E20CE4" w:rsidRDefault="00E20CE4" w:rsidP="00E20CE4">
      <w:pPr>
        <w:shd w:val="clear" w:color="auto" w:fill="FFFFFF"/>
        <w:autoSpaceDE w:val="0"/>
        <w:autoSpaceDN w:val="0"/>
        <w:adjustRightInd w:val="0"/>
        <w:jc w:val="both"/>
        <w:rPr>
          <w:rFonts w:ascii="Arial" w:eastAsiaTheme="minorHAnsi" w:hAnsi="Arial" w:cs="Arial"/>
          <w:sz w:val="22"/>
          <w:szCs w:val="22"/>
          <w:lang w:eastAsia="en-US"/>
        </w:rPr>
      </w:pPr>
    </w:p>
    <w:p w:rsidR="00E20CE4" w:rsidRDefault="00DE536A" w:rsidP="00E20CE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lastRenderedPageBreak/>
        <w:t>Smluvní strany berou na vědomí, že jsou svými projevy vázány od okamžiku podpisu této smlouvy.</w:t>
      </w:r>
    </w:p>
    <w:p w:rsidR="00E20CE4" w:rsidRDefault="00E20CE4" w:rsidP="00E20CE4">
      <w:pPr>
        <w:shd w:val="clear" w:color="auto" w:fill="FFFFFF"/>
        <w:autoSpaceDE w:val="0"/>
        <w:autoSpaceDN w:val="0"/>
        <w:adjustRightInd w:val="0"/>
        <w:jc w:val="both"/>
        <w:rPr>
          <w:rFonts w:ascii="Arial" w:eastAsiaTheme="minorHAnsi" w:hAnsi="Arial" w:cs="Arial"/>
          <w:sz w:val="22"/>
          <w:szCs w:val="22"/>
          <w:lang w:eastAsia="en-US"/>
        </w:rPr>
      </w:pPr>
    </w:p>
    <w:p w:rsidR="00E20CE4" w:rsidRDefault="00DE536A" w:rsidP="00E20CE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Smluvní </w:t>
      </w:r>
      <w:r>
        <w:rPr>
          <w:rFonts w:ascii="Arial" w:eastAsiaTheme="minorHAnsi" w:hAnsi="Arial" w:cs="Arial"/>
          <w:sz w:val="22"/>
          <w:szCs w:val="22"/>
          <w:lang w:eastAsia="en-US"/>
        </w:rPr>
        <w:t>strany se dohodly, že není-li v této smlouvě stanoveno jinak, řídí se práva a povinnosti smluvních stran zákonem č. 89/2012 Sb. a zákonem č. 219/2000 Sb.</w:t>
      </w:r>
    </w:p>
    <w:p w:rsidR="00E20CE4" w:rsidRDefault="00E20CE4" w:rsidP="00E20CE4">
      <w:pPr>
        <w:shd w:val="clear" w:color="auto" w:fill="FFFFFF"/>
        <w:autoSpaceDE w:val="0"/>
        <w:autoSpaceDN w:val="0"/>
        <w:adjustRightInd w:val="0"/>
        <w:jc w:val="both"/>
        <w:rPr>
          <w:rFonts w:ascii="Arial" w:eastAsiaTheme="minorHAnsi" w:hAnsi="Arial" w:cs="Arial"/>
          <w:sz w:val="22"/>
          <w:szCs w:val="22"/>
          <w:lang w:eastAsia="en-US"/>
        </w:rPr>
      </w:pPr>
    </w:p>
    <w:p w:rsidR="00E20CE4" w:rsidRDefault="00DE536A" w:rsidP="00E20CE4">
      <w:pPr>
        <w:shd w:val="clear" w:color="auto" w:fill="FFFFFF"/>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se dohodly, že jakékoli změny a doplňky této smlouvy jsou možné pouze písemnou formou,</w:t>
      </w:r>
      <w:r>
        <w:rPr>
          <w:rFonts w:ascii="Arial" w:eastAsiaTheme="minorHAnsi" w:hAnsi="Arial" w:cs="Arial"/>
          <w:sz w:val="22"/>
          <w:szCs w:val="22"/>
          <w:lang w:eastAsia="en-US"/>
        </w:rPr>
        <w:t xml:space="preserve"> v podobě oboustranně uzavřených, vzestupně číslovaných dodatků smlouvy.</w:t>
      </w:r>
    </w:p>
    <w:p w:rsidR="00E20CE4" w:rsidRDefault="00E20CE4" w:rsidP="00E20CE4">
      <w:pPr>
        <w:shd w:val="clear" w:color="auto" w:fill="FFFFFF"/>
        <w:autoSpaceDE w:val="0"/>
        <w:autoSpaceDN w:val="0"/>
        <w:adjustRightInd w:val="0"/>
        <w:jc w:val="both"/>
        <w:rPr>
          <w:rFonts w:ascii="Arial" w:eastAsiaTheme="minorHAnsi" w:hAnsi="Arial" w:cs="Arial"/>
          <w:sz w:val="22"/>
          <w:szCs w:val="22"/>
          <w:lang w:eastAsia="en-US"/>
        </w:rPr>
      </w:pPr>
    </w:p>
    <w:p w:rsidR="00E20CE4" w:rsidRDefault="00DE536A" w:rsidP="00E20CE4">
      <w:pPr>
        <w:tabs>
          <w:tab w:val="left" w:pos="709"/>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Tato smlouva je vyhotovena v ……… stejnopisech</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Každá ze smluvních stran obdrží po jednom vyhotovení. Jedno vyhotovení bude použito k zápisu vlastnického práva vkladem do katastru nem</w:t>
      </w:r>
      <w:r>
        <w:rPr>
          <w:rFonts w:ascii="Arial" w:eastAsiaTheme="minorHAnsi" w:hAnsi="Arial" w:cs="Arial"/>
          <w:sz w:val="22"/>
          <w:szCs w:val="22"/>
          <w:lang w:eastAsia="en-US"/>
        </w:rPr>
        <w:t xml:space="preserve">ovitostí. </w:t>
      </w:r>
      <w:r>
        <w:rPr>
          <w:rFonts w:ascii="Arial" w:eastAsiaTheme="minorHAnsi" w:hAnsi="Arial" w:cs="Arial"/>
          <w:i/>
          <w:iCs/>
          <w:sz w:val="22"/>
          <w:szCs w:val="22"/>
          <w:u w:val="single"/>
          <w:lang w:eastAsia="en-US"/>
        </w:rPr>
        <w:t>(U smluv, které podléhají řízení o vkladu práva do katastru nemovitostí, stačí jeden stejnopis.)</w:t>
      </w:r>
    </w:p>
    <w:p w:rsidR="00E20CE4" w:rsidRDefault="00E20CE4" w:rsidP="00E20CE4">
      <w:pPr>
        <w:autoSpaceDE w:val="0"/>
        <w:autoSpaceDN w:val="0"/>
        <w:adjustRightInd w:val="0"/>
        <w:jc w:val="both"/>
        <w:rPr>
          <w:rFonts w:ascii="Arial" w:eastAsiaTheme="minorHAnsi" w:hAnsi="Arial" w:cs="Arial"/>
          <w:sz w:val="22"/>
          <w:szCs w:val="22"/>
          <w:lang w:eastAsia="en-US"/>
        </w:rPr>
      </w:pPr>
    </w:p>
    <w:p w:rsidR="00E20CE4" w:rsidRDefault="00DE536A" w:rsidP="00E20CE4">
      <w:pPr>
        <w:tabs>
          <w:tab w:val="left" w:pos="709"/>
        </w:tabs>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sz w:val="22"/>
          <w:szCs w:val="22"/>
          <w:lang w:eastAsia="en-US"/>
        </w:rPr>
        <w:t>Nedílnou</w:t>
      </w:r>
      <w:r>
        <w:rPr>
          <w:rFonts w:ascii="Arial" w:eastAsiaTheme="minorHAnsi" w:hAnsi="Arial" w:cs="Arial"/>
          <w:b/>
          <w:bCs/>
          <w:sz w:val="22"/>
          <w:szCs w:val="22"/>
          <w:lang w:eastAsia="en-US"/>
        </w:rPr>
        <w:t xml:space="preserve"> </w:t>
      </w:r>
      <w:r>
        <w:rPr>
          <w:rFonts w:ascii="Arial" w:eastAsiaTheme="minorHAnsi" w:hAnsi="Arial" w:cs="Arial"/>
          <w:sz w:val="22"/>
          <w:szCs w:val="22"/>
          <w:lang w:eastAsia="en-US"/>
        </w:rPr>
        <w:t>součástí této smlouvy je</w:t>
      </w:r>
      <w:r>
        <w:rPr>
          <w:rFonts w:ascii="Arial" w:eastAsiaTheme="minorHAnsi" w:hAnsi="Arial" w:cs="Arial"/>
          <w:b/>
          <w:bCs/>
          <w:sz w:val="22"/>
          <w:szCs w:val="22"/>
          <w:lang w:eastAsia="en-US"/>
        </w:rPr>
        <w:t xml:space="preserve"> </w:t>
      </w:r>
    </w:p>
    <w:p w:rsidR="00E20CE4" w:rsidRDefault="00DE536A" w:rsidP="00E20CE4">
      <w:pPr>
        <w:tabs>
          <w:tab w:val="left" w:pos="709"/>
        </w:tabs>
        <w:autoSpaceDE w:val="0"/>
        <w:autoSpaceDN w:val="0"/>
        <w:adjustRightInd w:val="0"/>
        <w:ind w:left="425"/>
        <w:jc w:val="both"/>
        <w:rPr>
          <w:rFonts w:ascii="Arial" w:eastAsiaTheme="minorHAnsi" w:hAnsi="Arial" w:cs="Arial"/>
          <w:i/>
          <w:iCs/>
          <w:sz w:val="22"/>
          <w:szCs w:val="22"/>
          <w:lang w:eastAsia="en-US"/>
        </w:rPr>
      </w:pPr>
      <w:r>
        <w:rPr>
          <w:rFonts w:ascii="Symbol" w:eastAsiaTheme="minorHAnsi" w:hAnsi="Symbol" w:cs="Symbol"/>
          <w:sz w:val="22"/>
          <w:szCs w:val="22"/>
          <w:lang w:eastAsia="en-US"/>
        </w:rPr>
        <w:sym w:font="Symbol" w:char="F0B7"/>
      </w:r>
      <w:r>
        <w:rPr>
          <w:rFonts w:ascii="Symbol" w:eastAsiaTheme="minorHAnsi" w:hAnsi="Symbol" w:cs="Symbol"/>
          <w:sz w:val="22"/>
          <w:szCs w:val="22"/>
          <w:lang w:eastAsia="en-US"/>
        </w:rPr>
        <w:tab/>
      </w:r>
      <w:r>
        <w:rPr>
          <w:rFonts w:ascii="Arial" w:eastAsiaTheme="minorHAnsi" w:hAnsi="Arial" w:cs="Arial"/>
          <w:i/>
          <w:iCs/>
          <w:sz w:val="22"/>
          <w:szCs w:val="22"/>
          <w:lang w:eastAsia="en-US"/>
        </w:rPr>
        <w:t>doložka dle zákona č.: ...................., ve znění pozdějších předpisů</w:t>
      </w:r>
    </w:p>
    <w:p w:rsidR="00E20CE4" w:rsidRDefault="00E20CE4" w:rsidP="00E20CE4">
      <w:pPr>
        <w:tabs>
          <w:tab w:val="center" w:pos="4536"/>
          <w:tab w:val="left" w:pos="5222"/>
        </w:tabs>
        <w:autoSpaceDE w:val="0"/>
        <w:autoSpaceDN w:val="0"/>
        <w:adjustRightInd w:val="0"/>
        <w:spacing w:before="60" w:after="60"/>
        <w:jc w:val="both"/>
        <w:rPr>
          <w:rFonts w:ascii="Arial" w:eastAsiaTheme="minorHAnsi" w:hAnsi="Arial" w:cs="Arial"/>
          <w:b/>
          <w:bCs/>
          <w:i/>
          <w:iCs/>
          <w:sz w:val="22"/>
          <w:szCs w:val="22"/>
          <w:u w:val="single"/>
          <w:lang w:eastAsia="en-US"/>
        </w:rPr>
      </w:pPr>
    </w:p>
    <w:p w:rsidR="00E20CE4" w:rsidRDefault="00DE536A" w:rsidP="00E20CE4">
      <w:pPr>
        <w:tabs>
          <w:tab w:val="center" w:pos="4536"/>
          <w:tab w:val="left" w:pos="5222"/>
        </w:tabs>
        <w:autoSpaceDE w:val="0"/>
        <w:autoSpaceDN w:val="0"/>
        <w:adjustRightInd w:val="0"/>
        <w:spacing w:before="60" w:after="60"/>
        <w:jc w:val="both"/>
        <w:rPr>
          <w:rFonts w:ascii="Arial" w:eastAsiaTheme="minorHAnsi" w:hAnsi="Arial" w:cs="Arial"/>
          <w:b/>
          <w:bCs/>
          <w:i/>
          <w:iCs/>
          <w:sz w:val="22"/>
          <w:szCs w:val="22"/>
          <w:u w:val="single"/>
          <w:lang w:eastAsia="en-US"/>
        </w:rPr>
      </w:pPr>
      <w:r>
        <w:rPr>
          <w:rFonts w:ascii="Arial" w:eastAsiaTheme="minorHAnsi" w:hAnsi="Arial" w:cs="Arial"/>
          <w:b/>
          <w:bCs/>
          <w:i/>
          <w:iCs/>
          <w:sz w:val="22"/>
          <w:szCs w:val="22"/>
          <w:u w:val="single"/>
          <w:lang w:eastAsia="en-US"/>
        </w:rPr>
        <w:t xml:space="preserve">Varianta - pouze u smluv uzavřených </w:t>
      </w:r>
      <w:r>
        <w:rPr>
          <w:rFonts w:ascii="Arial" w:eastAsiaTheme="minorHAnsi" w:hAnsi="Arial" w:cs="Arial"/>
          <w:b/>
          <w:bCs/>
          <w:i/>
          <w:iCs/>
          <w:sz w:val="22"/>
          <w:szCs w:val="22"/>
          <w:u w:val="single"/>
          <w:lang w:eastAsia="en-US"/>
        </w:rPr>
        <w:t>s ÚSC</w:t>
      </w:r>
      <w:r>
        <w:rPr>
          <w:rFonts w:ascii="Arial" w:hAnsi="Arial" w:cs="Arial"/>
          <w:b/>
          <w:i/>
          <w:sz w:val="22"/>
          <w:szCs w:val="22"/>
          <w:u w:val="single"/>
        </w:rPr>
        <w:t>, pokud smlouva nebude zveřejněna v registru smluv</w:t>
      </w:r>
    </w:p>
    <w:p w:rsidR="00E20CE4" w:rsidRDefault="00DE536A" w:rsidP="00E20CE4">
      <w:pPr>
        <w:tabs>
          <w:tab w:val="left" w:pos="709"/>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výslovně souhlasí s tím, aby tato smlouva ve svém úplném znění byla zveřejněna v rámci informací zpřístupňovaných veřejnosti prostřednictvím dálkového přístupu. Smluvní strany prohlašuj</w:t>
      </w:r>
      <w:r>
        <w:rPr>
          <w:rFonts w:ascii="Arial" w:eastAsiaTheme="minorHAnsi" w:hAnsi="Arial" w:cs="Arial"/>
          <w:sz w:val="22"/>
          <w:szCs w:val="22"/>
          <w:lang w:eastAsia="en-US"/>
        </w:rPr>
        <w:t>í, že skutečnosti uvedené v této smlouvě nepovažují za obchodní tajemství ve smyslu ustanovení § 504 zákona č. 89/2012 Sb., a udělují svolení k jejich užití a zveřejnění bez stanovení jakýchkoli dalších podmínek.</w:t>
      </w:r>
    </w:p>
    <w:p w:rsidR="00E20CE4" w:rsidRDefault="00E20CE4" w:rsidP="00E20CE4">
      <w:pPr>
        <w:shd w:val="clear" w:color="auto" w:fill="FFFFFF"/>
        <w:autoSpaceDE w:val="0"/>
        <w:autoSpaceDN w:val="0"/>
        <w:adjustRightInd w:val="0"/>
        <w:jc w:val="both"/>
        <w:rPr>
          <w:rFonts w:ascii="Arial" w:eastAsiaTheme="minorHAnsi" w:hAnsi="Arial" w:cs="Arial"/>
          <w:sz w:val="22"/>
          <w:szCs w:val="22"/>
          <w:lang w:eastAsia="en-US"/>
        </w:rPr>
      </w:pPr>
    </w:p>
    <w:p w:rsidR="00E20CE4" w:rsidRDefault="00DE536A" w:rsidP="00E20CE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Smluvní strany prohlašují, že tuto smlouvu</w:t>
      </w:r>
      <w:r>
        <w:rPr>
          <w:rFonts w:ascii="Arial" w:eastAsiaTheme="minorHAnsi" w:hAnsi="Arial" w:cs="Arial"/>
          <w:sz w:val="22"/>
          <w:szCs w:val="22"/>
          <w:lang w:eastAsia="en-US"/>
        </w:rPr>
        <w:t xml:space="preserve"> uzavřely svobodně a vážně, nikoliv z přinucení nebo omylu. Na důkaz toho připojují své vlastnoruční podpisy.</w:t>
      </w:r>
    </w:p>
    <w:p w:rsidR="00E20CE4" w:rsidRDefault="00E20CE4" w:rsidP="00E20CE4">
      <w:pPr>
        <w:autoSpaceDE w:val="0"/>
        <w:autoSpaceDN w:val="0"/>
        <w:adjustRightInd w:val="0"/>
        <w:jc w:val="both"/>
        <w:rPr>
          <w:rFonts w:ascii="Arial" w:eastAsiaTheme="minorHAnsi" w:hAnsi="Arial" w:cs="Arial"/>
          <w:sz w:val="22"/>
          <w:szCs w:val="22"/>
          <w:lang w:eastAsia="en-US"/>
        </w:rPr>
      </w:pPr>
    </w:p>
    <w:p w:rsidR="00E20CE4" w:rsidRDefault="00E20CE4" w:rsidP="00E20CE4">
      <w:pPr>
        <w:autoSpaceDE w:val="0"/>
        <w:autoSpaceDN w:val="0"/>
        <w:adjustRightInd w:val="0"/>
        <w:jc w:val="both"/>
        <w:rPr>
          <w:rFonts w:ascii="Arial" w:eastAsiaTheme="minorHAnsi" w:hAnsi="Arial" w:cs="Arial"/>
          <w:sz w:val="22"/>
          <w:szCs w:val="22"/>
          <w:lang w:eastAsia="en-US"/>
        </w:rPr>
      </w:pPr>
    </w:p>
    <w:tbl>
      <w:tblPr>
        <w:tblW w:w="0" w:type="auto"/>
        <w:tblInd w:w="250" w:type="dxa"/>
        <w:tblLayout w:type="fixed"/>
        <w:tblLook w:val="04A0" w:firstRow="1" w:lastRow="0" w:firstColumn="1" w:lastColumn="0" w:noHBand="0" w:noVBand="1"/>
      </w:tblPr>
      <w:tblGrid>
        <w:gridCol w:w="4678"/>
        <w:gridCol w:w="45"/>
        <w:gridCol w:w="4624"/>
        <w:gridCol w:w="9"/>
      </w:tblGrid>
      <w:tr w:rsidR="00B92666" w:rsidTr="00E20CE4">
        <w:trPr>
          <w:gridAfter w:val="1"/>
          <w:wAfter w:w="9" w:type="dxa"/>
        </w:trPr>
        <w:tc>
          <w:tcPr>
            <w:tcW w:w="4678" w:type="dxa"/>
            <w:hideMark/>
          </w:tcPr>
          <w:p w:rsidR="00E20CE4" w:rsidRDefault="00DE536A">
            <w:pPr>
              <w:tabs>
                <w:tab w:val="left" w:pos="709"/>
              </w:tabs>
              <w:autoSpaceDE w:val="0"/>
              <w:autoSpaceDN w:val="0"/>
              <w:adjustRightInd w:val="0"/>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V Hodoníně dne …………………</w:t>
            </w:r>
          </w:p>
        </w:tc>
        <w:tc>
          <w:tcPr>
            <w:tcW w:w="4669" w:type="dxa"/>
            <w:gridSpan w:val="2"/>
            <w:hideMark/>
          </w:tcPr>
          <w:p w:rsidR="00E20CE4" w:rsidRDefault="00DE536A">
            <w:pPr>
              <w:tabs>
                <w:tab w:val="left" w:pos="709"/>
              </w:tabs>
              <w:autoSpaceDE w:val="0"/>
              <w:autoSpaceDN w:val="0"/>
              <w:adjustRightInd w:val="0"/>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V ………………… dne …………………</w:t>
            </w:r>
          </w:p>
        </w:tc>
      </w:tr>
      <w:tr w:rsidR="00B92666" w:rsidTr="00E20CE4">
        <w:trPr>
          <w:gridAfter w:val="1"/>
          <w:wAfter w:w="9" w:type="dxa"/>
          <w:trHeight w:val="925"/>
        </w:trPr>
        <w:tc>
          <w:tcPr>
            <w:tcW w:w="4678" w:type="dxa"/>
          </w:tcPr>
          <w:p w:rsidR="00E20CE4" w:rsidRDefault="00E20CE4">
            <w:pPr>
              <w:tabs>
                <w:tab w:val="left" w:pos="709"/>
              </w:tabs>
              <w:autoSpaceDE w:val="0"/>
              <w:autoSpaceDN w:val="0"/>
              <w:adjustRightInd w:val="0"/>
              <w:spacing w:line="276" w:lineRule="auto"/>
              <w:jc w:val="both"/>
              <w:rPr>
                <w:rFonts w:ascii="Arial" w:eastAsiaTheme="minorHAnsi" w:hAnsi="Arial" w:cs="Arial"/>
                <w:sz w:val="22"/>
                <w:szCs w:val="22"/>
                <w:lang w:eastAsia="en-US"/>
              </w:rPr>
            </w:pPr>
          </w:p>
          <w:p w:rsidR="00E20CE4" w:rsidRDefault="00DE536A">
            <w:pPr>
              <w:autoSpaceDE w:val="0"/>
              <w:autoSpaceDN w:val="0"/>
              <w:adjustRightInd w:val="0"/>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Česká republika - Úřad pro zastupování</w:t>
            </w:r>
          </w:p>
          <w:p w:rsidR="00E20CE4" w:rsidRDefault="00DE536A">
            <w:pPr>
              <w:autoSpaceDE w:val="0"/>
              <w:autoSpaceDN w:val="0"/>
              <w:adjustRightInd w:val="0"/>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státu ve věcech majetkových</w:t>
            </w:r>
          </w:p>
          <w:p w:rsidR="00E20CE4" w:rsidRDefault="00E20CE4">
            <w:pPr>
              <w:tabs>
                <w:tab w:val="left" w:pos="709"/>
              </w:tabs>
              <w:autoSpaceDE w:val="0"/>
              <w:autoSpaceDN w:val="0"/>
              <w:adjustRightInd w:val="0"/>
              <w:spacing w:line="276" w:lineRule="auto"/>
              <w:jc w:val="both"/>
              <w:rPr>
                <w:rFonts w:ascii="Arial" w:eastAsiaTheme="minorHAnsi" w:hAnsi="Arial" w:cs="Arial"/>
                <w:sz w:val="22"/>
                <w:szCs w:val="22"/>
                <w:lang w:eastAsia="en-US"/>
              </w:rPr>
            </w:pPr>
          </w:p>
          <w:p w:rsidR="00E20CE4" w:rsidRDefault="00E20CE4">
            <w:pPr>
              <w:tabs>
                <w:tab w:val="left" w:pos="709"/>
              </w:tabs>
              <w:autoSpaceDE w:val="0"/>
              <w:autoSpaceDN w:val="0"/>
              <w:adjustRightInd w:val="0"/>
              <w:spacing w:line="276" w:lineRule="auto"/>
              <w:jc w:val="both"/>
              <w:rPr>
                <w:rFonts w:ascii="Arial" w:eastAsiaTheme="minorHAnsi" w:hAnsi="Arial" w:cs="Arial"/>
                <w:sz w:val="22"/>
                <w:szCs w:val="22"/>
                <w:lang w:eastAsia="en-US"/>
              </w:rPr>
            </w:pPr>
          </w:p>
          <w:p w:rsidR="00E20CE4" w:rsidRDefault="00E20CE4">
            <w:pPr>
              <w:tabs>
                <w:tab w:val="left" w:pos="709"/>
              </w:tabs>
              <w:autoSpaceDE w:val="0"/>
              <w:autoSpaceDN w:val="0"/>
              <w:adjustRightInd w:val="0"/>
              <w:spacing w:line="276" w:lineRule="auto"/>
              <w:jc w:val="both"/>
              <w:rPr>
                <w:rFonts w:ascii="Arial" w:eastAsiaTheme="minorHAnsi" w:hAnsi="Arial" w:cs="Arial"/>
                <w:sz w:val="22"/>
                <w:szCs w:val="22"/>
                <w:lang w:eastAsia="en-US"/>
              </w:rPr>
            </w:pPr>
          </w:p>
          <w:p w:rsidR="00E20CE4" w:rsidRDefault="00E20CE4">
            <w:pPr>
              <w:tabs>
                <w:tab w:val="left" w:pos="709"/>
              </w:tabs>
              <w:autoSpaceDE w:val="0"/>
              <w:autoSpaceDN w:val="0"/>
              <w:adjustRightInd w:val="0"/>
              <w:spacing w:line="276" w:lineRule="auto"/>
              <w:jc w:val="both"/>
              <w:rPr>
                <w:rFonts w:ascii="Arial" w:eastAsiaTheme="minorHAnsi" w:hAnsi="Arial" w:cs="Arial"/>
                <w:sz w:val="22"/>
                <w:szCs w:val="22"/>
                <w:lang w:eastAsia="en-US"/>
              </w:rPr>
            </w:pPr>
          </w:p>
          <w:p w:rsidR="00E20CE4" w:rsidRDefault="00E20CE4">
            <w:pPr>
              <w:tabs>
                <w:tab w:val="left" w:pos="709"/>
              </w:tabs>
              <w:autoSpaceDE w:val="0"/>
              <w:autoSpaceDN w:val="0"/>
              <w:adjustRightInd w:val="0"/>
              <w:spacing w:line="276" w:lineRule="auto"/>
              <w:jc w:val="both"/>
              <w:rPr>
                <w:rFonts w:ascii="Arial" w:eastAsiaTheme="minorHAnsi" w:hAnsi="Arial" w:cs="Arial"/>
                <w:sz w:val="22"/>
                <w:szCs w:val="22"/>
                <w:lang w:eastAsia="en-US"/>
              </w:rPr>
            </w:pPr>
          </w:p>
        </w:tc>
        <w:tc>
          <w:tcPr>
            <w:tcW w:w="4669" w:type="dxa"/>
            <w:gridSpan w:val="2"/>
          </w:tcPr>
          <w:p w:rsidR="00E20CE4" w:rsidRDefault="00E20CE4">
            <w:pPr>
              <w:tabs>
                <w:tab w:val="left" w:pos="709"/>
              </w:tabs>
              <w:autoSpaceDE w:val="0"/>
              <w:autoSpaceDN w:val="0"/>
              <w:adjustRightInd w:val="0"/>
              <w:spacing w:line="276" w:lineRule="auto"/>
              <w:jc w:val="both"/>
              <w:rPr>
                <w:rFonts w:ascii="Arial" w:eastAsiaTheme="minorHAnsi" w:hAnsi="Arial" w:cs="Arial"/>
                <w:sz w:val="22"/>
                <w:szCs w:val="22"/>
                <w:lang w:eastAsia="en-US"/>
              </w:rPr>
            </w:pPr>
          </w:p>
        </w:tc>
      </w:tr>
      <w:tr w:rsidR="00B92666" w:rsidTr="00E20CE4">
        <w:trPr>
          <w:trHeight w:val="35"/>
        </w:trPr>
        <w:tc>
          <w:tcPr>
            <w:tcW w:w="4723" w:type="dxa"/>
            <w:gridSpan w:val="2"/>
            <w:hideMark/>
          </w:tcPr>
          <w:p w:rsidR="00E20CE4" w:rsidRDefault="00DE536A">
            <w:pPr>
              <w:tabs>
                <w:tab w:val="left" w:pos="709"/>
              </w:tabs>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sz w:val="22"/>
                <w:szCs w:val="22"/>
                <w:lang w:eastAsia="en-US"/>
              </w:rPr>
              <w:t>…………………………….………………………</w:t>
            </w:r>
          </w:p>
        </w:tc>
        <w:tc>
          <w:tcPr>
            <w:tcW w:w="4633" w:type="dxa"/>
            <w:gridSpan w:val="2"/>
            <w:hideMark/>
          </w:tcPr>
          <w:p w:rsidR="00E20CE4" w:rsidRDefault="00DE536A">
            <w:pPr>
              <w:tabs>
                <w:tab w:val="left" w:pos="709"/>
              </w:tabs>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sz w:val="22"/>
                <w:szCs w:val="22"/>
                <w:lang w:eastAsia="en-US"/>
              </w:rPr>
              <w:t>…………………………….……………………</w:t>
            </w:r>
          </w:p>
        </w:tc>
      </w:tr>
      <w:tr w:rsidR="00B92666" w:rsidTr="00E20CE4">
        <w:trPr>
          <w:trHeight w:val="327"/>
        </w:trPr>
        <w:tc>
          <w:tcPr>
            <w:tcW w:w="4723" w:type="dxa"/>
            <w:gridSpan w:val="2"/>
            <w:hideMark/>
          </w:tcPr>
          <w:p w:rsidR="00E20CE4" w:rsidRDefault="00DE536A">
            <w:pPr>
              <w:tabs>
                <w:tab w:val="left" w:pos="709"/>
              </w:tabs>
              <w:autoSpaceDE w:val="0"/>
              <w:autoSpaceDN w:val="0"/>
              <w:adjustRightInd w:val="0"/>
              <w:spacing w:line="276" w:lineRule="auto"/>
              <w:jc w:val="center"/>
              <w:rPr>
                <w:rFonts w:ascii="Arial" w:eastAsiaTheme="minorHAnsi" w:hAnsi="Arial" w:cs="Arial"/>
                <w:iCs/>
                <w:sz w:val="22"/>
                <w:szCs w:val="22"/>
                <w:lang w:eastAsia="en-US"/>
              </w:rPr>
            </w:pPr>
            <w:r>
              <w:rPr>
                <w:rFonts w:ascii="Arial" w:eastAsiaTheme="minorHAnsi" w:hAnsi="Arial" w:cs="Arial"/>
                <w:iCs/>
                <w:sz w:val="22"/>
                <w:szCs w:val="22"/>
                <w:lang w:eastAsia="en-US"/>
              </w:rPr>
              <w:t>Mgr. Pavla Keňová</w:t>
            </w:r>
          </w:p>
          <w:p w:rsidR="00E20CE4" w:rsidRDefault="00DE536A">
            <w:pPr>
              <w:tabs>
                <w:tab w:val="left" w:pos="709"/>
              </w:tabs>
              <w:autoSpaceDE w:val="0"/>
              <w:autoSpaceDN w:val="0"/>
              <w:adjustRightInd w:val="0"/>
              <w:spacing w:line="276" w:lineRule="auto"/>
              <w:jc w:val="center"/>
              <w:rPr>
                <w:rFonts w:ascii="Arial" w:eastAsiaTheme="minorHAnsi" w:hAnsi="Arial" w:cs="Arial"/>
                <w:iCs/>
                <w:sz w:val="22"/>
                <w:szCs w:val="22"/>
                <w:lang w:eastAsia="en-US"/>
              </w:rPr>
            </w:pPr>
            <w:r>
              <w:rPr>
                <w:rFonts w:ascii="Arial" w:eastAsiaTheme="minorHAnsi" w:hAnsi="Arial" w:cs="Arial"/>
                <w:iCs/>
                <w:sz w:val="22"/>
                <w:szCs w:val="22"/>
                <w:lang w:eastAsia="en-US"/>
              </w:rPr>
              <w:t xml:space="preserve">ředitelka odboru Odloučené pracoviště </w:t>
            </w:r>
          </w:p>
          <w:p w:rsidR="00E20CE4" w:rsidRDefault="00DE536A">
            <w:pPr>
              <w:tabs>
                <w:tab w:val="left" w:pos="709"/>
              </w:tabs>
              <w:autoSpaceDE w:val="0"/>
              <w:autoSpaceDN w:val="0"/>
              <w:adjustRightInd w:val="0"/>
              <w:spacing w:line="276" w:lineRule="auto"/>
              <w:jc w:val="center"/>
              <w:rPr>
                <w:rFonts w:ascii="Arial" w:eastAsiaTheme="minorHAnsi" w:hAnsi="Arial" w:cs="Arial"/>
                <w:iCs/>
                <w:sz w:val="22"/>
                <w:szCs w:val="22"/>
                <w:lang w:eastAsia="en-US"/>
              </w:rPr>
            </w:pPr>
            <w:r>
              <w:rPr>
                <w:rFonts w:ascii="Arial" w:eastAsiaTheme="minorHAnsi" w:hAnsi="Arial" w:cs="Arial"/>
                <w:iCs/>
                <w:sz w:val="22"/>
                <w:szCs w:val="22"/>
                <w:lang w:eastAsia="en-US"/>
              </w:rPr>
              <w:t>Hodonín</w:t>
            </w:r>
          </w:p>
        </w:tc>
        <w:tc>
          <w:tcPr>
            <w:tcW w:w="4633" w:type="dxa"/>
            <w:gridSpan w:val="2"/>
          </w:tcPr>
          <w:p w:rsidR="00E20CE4" w:rsidRDefault="00DE536A">
            <w:pPr>
              <w:tabs>
                <w:tab w:val="left" w:pos="709"/>
              </w:tabs>
              <w:autoSpaceDE w:val="0"/>
              <w:autoSpaceDN w:val="0"/>
              <w:adjustRightInd w:val="0"/>
              <w:spacing w:line="276" w:lineRule="auto"/>
              <w:jc w:val="center"/>
              <w:rPr>
                <w:rFonts w:ascii="Arial" w:eastAsiaTheme="minorHAnsi" w:hAnsi="Arial" w:cs="Arial"/>
                <w:i/>
                <w:iCs/>
                <w:sz w:val="22"/>
                <w:szCs w:val="22"/>
                <w:lang w:eastAsia="en-US"/>
              </w:rPr>
            </w:pPr>
            <w:r>
              <w:rPr>
                <w:rFonts w:ascii="Arial" w:eastAsiaTheme="minorHAnsi" w:hAnsi="Arial" w:cs="Arial"/>
                <w:i/>
                <w:iCs/>
                <w:sz w:val="22"/>
                <w:szCs w:val="22"/>
                <w:lang w:eastAsia="en-US"/>
              </w:rPr>
              <w:t xml:space="preserve">akademický titul, jméno, příjmení, vědecká hodnost, funkce opravňující k jednání nebo jednající na základě plné moci, </w:t>
            </w:r>
          </w:p>
          <w:p w:rsidR="00E20CE4" w:rsidRDefault="00DE536A">
            <w:pPr>
              <w:tabs>
                <w:tab w:val="left" w:pos="709"/>
              </w:tabs>
              <w:autoSpaceDE w:val="0"/>
              <w:autoSpaceDN w:val="0"/>
              <w:adjustRightInd w:val="0"/>
              <w:spacing w:line="276" w:lineRule="auto"/>
              <w:jc w:val="center"/>
              <w:rPr>
                <w:rFonts w:ascii="Arial" w:eastAsiaTheme="minorHAnsi" w:hAnsi="Arial" w:cs="Arial"/>
                <w:i/>
                <w:iCs/>
                <w:lang w:eastAsia="en-US"/>
              </w:rPr>
            </w:pPr>
            <w:r>
              <w:rPr>
                <w:rFonts w:ascii="Arial" w:eastAsiaTheme="minorHAnsi" w:hAnsi="Arial" w:cs="Arial"/>
                <w:i/>
                <w:iCs/>
                <w:sz w:val="22"/>
                <w:szCs w:val="22"/>
                <w:lang w:eastAsia="en-US"/>
              </w:rPr>
              <w:t>název</w:t>
            </w:r>
          </w:p>
          <w:p w:rsidR="00E20CE4" w:rsidRDefault="00E20CE4">
            <w:pPr>
              <w:tabs>
                <w:tab w:val="left" w:pos="709"/>
              </w:tabs>
              <w:autoSpaceDE w:val="0"/>
              <w:autoSpaceDN w:val="0"/>
              <w:adjustRightInd w:val="0"/>
              <w:spacing w:line="276" w:lineRule="auto"/>
              <w:jc w:val="center"/>
              <w:rPr>
                <w:rFonts w:ascii="Arial" w:eastAsiaTheme="minorHAnsi" w:hAnsi="Arial" w:cs="Arial"/>
                <w:b/>
                <w:bCs/>
                <w:sz w:val="22"/>
                <w:szCs w:val="22"/>
                <w:lang w:eastAsia="en-US"/>
              </w:rPr>
            </w:pPr>
          </w:p>
          <w:p w:rsidR="00E20CE4" w:rsidRDefault="00E20CE4">
            <w:pPr>
              <w:tabs>
                <w:tab w:val="left" w:pos="709"/>
              </w:tabs>
              <w:autoSpaceDE w:val="0"/>
              <w:autoSpaceDN w:val="0"/>
              <w:adjustRightInd w:val="0"/>
              <w:spacing w:line="276" w:lineRule="auto"/>
              <w:jc w:val="both"/>
              <w:rPr>
                <w:rFonts w:ascii="Arial" w:eastAsiaTheme="minorHAnsi" w:hAnsi="Arial" w:cs="Arial"/>
                <w:b/>
                <w:bCs/>
                <w:strike/>
                <w:lang w:eastAsia="en-US"/>
              </w:rPr>
            </w:pPr>
          </w:p>
        </w:tc>
      </w:tr>
      <w:tr w:rsidR="00B92666" w:rsidTr="00E20CE4">
        <w:trPr>
          <w:trHeight w:val="327"/>
        </w:trPr>
        <w:tc>
          <w:tcPr>
            <w:tcW w:w="4723" w:type="dxa"/>
            <w:gridSpan w:val="2"/>
          </w:tcPr>
          <w:p w:rsidR="00E20CE4" w:rsidRDefault="00E20CE4">
            <w:pPr>
              <w:tabs>
                <w:tab w:val="left" w:pos="709"/>
              </w:tabs>
              <w:autoSpaceDE w:val="0"/>
              <w:autoSpaceDN w:val="0"/>
              <w:adjustRightInd w:val="0"/>
              <w:spacing w:line="276" w:lineRule="auto"/>
              <w:jc w:val="center"/>
              <w:rPr>
                <w:rFonts w:ascii="Arial" w:eastAsiaTheme="minorHAnsi" w:hAnsi="Arial" w:cs="Arial"/>
                <w:iCs/>
                <w:sz w:val="22"/>
                <w:szCs w:val="22"/>
                <w:lang w:eastAsia="en-US"/>
              </w:rPr>
            </w:pPr>
          </w:p>
        </w:tc>
        <w:tc>
          <w:tcPr>
            <w:tcW w:w="4633" w:type="dxa"/>
            <w:gridSpan w:val="2"/>
          </w:tcPr>
          <w:p w:rsidR="00E20CE4" w:rsidRDefault="00E20CE4">
            <w:pPr>
              <w:tabs>
                <w:tab w:val="left" w:pos="709"/>
              </w:tabs>
              <w:autoSpaceDE w:val="0"/>
              <w:autoSpaceDN w:val="0"/>
              <w:adjustRightInd w:val="0"/>
              <w:spacing w:line="276" w:lineRule="auto"/>
              <w:jc w:val="center"/>
              <w:rPr>
                <w:rFonts w:ascii="Arial" w:eastAsiaTheme="minorHAnsi" w:hAnsi="Arial" w:cs="Arial"/>
                <w:i/>
                <w:iCs/>
                <w:sz w:val="22"/>
                <w:szCs w:val="22"/>
                <w:lang w:eastAsia="en-US"/>
              </w:rPr>
            </w:pPr>
          </w:p>
        </w:tc>
      </w:tr>
    </w:tbl>
    <w:p w:rsidR="00E20CE4" w:rsidRDefault="00DE536A" w:rsidP="00E20CE4">
      <w:pPr>
        <w:tabs>
          <w:tab w:val="left" w:pos="426"/>
          <w:tab w:val="left" w:pos="851"/>
        </w:tabs>
        <w:autoSpaceDE w:val="0"/>
        <w:autoSpaceDN w:val="0"/>
        <w:adjustRightInd w:val="0"/>
        <w:jc w:val="both"/>
        <w:rPr>
          <w:rFonts w:ascii="Arial" w:eastAsiaTheme="minorHAnsi" w:hAnsi="Arial" w:cs="Arial"/>
          <w:sz w:val="22"/>
          <w:szCs w:val="22"/>
          <w:u w:val="single"/>
          <w:lang w:eastAsia="en-US"/>
        </w:rPr>
      </w:pPr>
      <w:r>
        <w:rPr>
          <w:rFonts w:ascii="Arial" w:eastAsiaTheme="minorHAnsi" w:hAnsi="Arial" w:cs="Arial"/>
          <w:sz w:val="22"/>
          <w:szCs w:val="22"/>
          <w:u w:val="single"/>
          <w:lang w:eastAsia="en-US"/>
        </w:rPr>
        <w:t>Přílohy</w:t>
      </w:r>
    </w:p>
    <w:p w:rsidR="00E20CE4" w:rsidRDefault="00DE536A" w:rsidP="00E20CE4">
      <w:pPr>
        <w:tabs>
          <w:tab w:val="left" w:pos="426"/>
          <w:tab w:val="left" w:pos="851"/>
        </w:tabs>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dle textu</w:t>
      </w:r>
    </w:p>
    <w:p w:rsidR="00E20CE4" w:rsidRDefault="00DE536A" w:rsidP="00E20CE4">
      <w:pPr>
        <w:tabs>
          <w:tab w:val="left" w:pos="851"/>
        </w:tabs>
        <w:autoSpaceDE w:val="0"/>
        <w:autoSpaceDN w:val="0"/>
        <w:adjustRightInd w:val="0"/>
        <w:spacing w:after="120"/>
        <w:jc w:val="both"/>
        <w:rPr>
          <w:rFonts w:ascii="Arial" w:hAnsi="Arial" w:cs="Arial"/>
          <w:sz w:val="22"/>
          <w:szCs w:val="22"/>
        </w:rPr>
      </w:pPr>
      <w:r>
        <w:rPr>
          <w:rFonts w:ascii="Arial" w:eastAsiaTheme="minorHAnsi" w:hAnsi="Arial" w:cs="Arial"/>
          <w:sz w:val="22"/>
          <w:szCs w:val="22"/>
          <w:lang w:eastAsia="en-US"/>
        </w:rPr>
        <w:t xml:space="preserve">Doložka dle zákona </w:t>
      </w:r>
      <w:r>
        <w:rPr>
          <w:rFonts w:ascii="Arial" w:eastAsiaTheme="minorHAnsi" w:hAnsi="Arial" w:cs="Arial"/>
          <w:sz w:val="22"/>
          <w:szCs w:val="22"/>
          <w:lang w:eastAsia="en-US"/>
        </w:rPr>
        <w:t>č. ………………… ve znění pozdějších předpisů</w:t>
      </w:r>
    </w:p>
    <w:p w:rsidR="00E20CE4" w:rsidRDefault="00E20CE4" w:rsidP="00E20CE4">
      <w:pPr>
        <w:rPr>
          <w:rFonts w:ascii="Arial" w:hAnsi="Arial" w:cs="Arial"/>
          <w:sz w:val="22"/>
          <w:szCs w:val="22"/>
        </w:rPr>
      </w:pPr>
    </w:p>
    <w:p w:rsidR="00E07B64" w:rsidRPr="00A43C1C" w:rsidRDefault="00DE536A" w:rsidP="006B5A0C">
      <w:pPr>
        <w:rPr>
          <w:rFonts w:ascii="Arial" w:hAnsi="Arial" w:cs="Arial"/>
          <w:sz w:val="22"/>
          <w:szCs w:val="22"/>
        </w:rPr>
      </w:pPr>
      <w:r>
        <w:rPr>
          <w:rFonts w:ascii="Arial" w:hAnsi="Arial" w:cs="Arial"/>
          <w:sz w:val="22"/>
          <w:szCs w:val="22"/>
        </w:rPr>
        <w:t xml:space="preserve"> </w:t>
      </w:r>
    </w:p>
    <w:sectPr w:rsidR="00E07B64" w:rsidRPr="00A43C1C"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D4C56"/>
    <w:multiLevelType w:val="hybridMultilevel"/>
    <w:tmpl w:val="6B949494"/>
    <w:lvl w:ilvl="0" w:tplc="F8903990">
      <w:numFmt w:val="bullet"/>
      <w:lvlText w:val="-"/>
      <w:lvlJc w:val="left"/>
      <w:pPr>
        <w:tabs>
          <w:tab w:val="num" w:pos="360"/>
        </w:tabs>
        <w:ind w:left="360" w:hanging="360"/>
      </w:pPr>
      <w:rPr>
        <w:rFonts w:ascii="Arial" w:eastAsia="Times New Roman" w:hAnsi="Arial" w:cs="Arial" w:hint="default"/>
        <w:i w:val="0"/>
      </w:rPr>
    </w:lvl>
    <w:lvl w:ilvl="1" w:tplc="B52A896A">
      <w:numFmt w:val="bullet"/>
      <w:lvlText w:val=""/>
      <w:lvlJc w:val="left"/>
      <w:pPr>
        <w:tabs>
          <w:tab w:val="num" w:pos="1440"/>
        </w:tabs>
        <w:ind w:left="1440" w:hanging="360"/>
      </w:pPr>
      <w:rPr>
        <w:rFonts w:ascii="Wingdings" w:eastAsia="Times New Roman" w:hAnsi="Wingdings" w:hint="default"/>
      </w:rPr>
    </w:lvl>
    <w:lvl w:ilvl="2" w:tplc="10C0FE7A">
      <w:start w:val="1"/>
      <w:numFmt w:val="lowerRoman"/>
      <w:lvlText w:val="%3."/>
      <w:lvlJc w:val="right"/>
      <w:pPr>
        <w:tabs>
          <w:tab w:val="num" w:pos="2160"/>
        </w:tabs>
        <w:ind w:left="2160" w:hanging="180"/>
      </w:pPr>
    </w:lvl>
    <w:lvl w:ilvl="3" w:tplc="2CA6479C">
      <w:start w:val="1"/>
      <w:numFmt w:val="decimal"/>
      <w:lvlText w:val="%4."/>
      <w:lvlJc w:val="left"/>
      <w:pPr>
        <w:tabs>
          <w:tab w:val="num" w:pos="2880"/>
        </w:tabs>
        <w:ind w:left="2880" w:hanging="360"/>
      </w:pPr>
      <w:rPr>
        <w:strike w:val="0"/>
        <w:dstrike w:val="0"/>
        <w:u w:val="none"/>
        <w:effect w:val="none"/>
      </w:rPr>
    </w:lvl>
    <w:lvl w:ilvl="4" w:tplc="A7CA9A4C">
      <w:start w:val="1"/>
      <w:numFmt w:val="lowerLetter"/>
      <w:lvlText w:val="%5."/>
      <w:lvlJc w:val="left"/>
      <w:pPr>
        <w:tabs>
          <w:tab w:val="num" w:pos="3600"/>
        </w:tabs>
        <w:ind w:left="3600" w:hanging="360"/>
      </w:pPr>
    </w:lvl>
    <w:lvl w:ilvl="5" w:tplc="C63459D0">
      <w:start w:val="1"/>
      <w:numFmt w:val="lowerRoman"/>
      <w:lvlText w:val="%6."/>
      <w:lvlJc w:val="right"/>
      <w:pPr>
        <w:tabs>
          <w:tab w:val="num" w:pos="4320"/>
        </w:tabs>
        <w:ind w:left="4320" w:hanging="180"/>
      </w:pPr>
    </w:lvl>
    <w:lvl w:ilvl="6" w:tplc="E176F796">
      <w:start w:val="1"/>
      <w:numFmt w:val="decimal"/>
      <w:lvlText w:val="%7."/>
      <w:lvlJc w:val="left"/>
      <w:pPr>
        <w:tabs>
          <w:tab w:val="num" w:pos="5040"/>
        </w:tabs>
        <w:ind w:left="5040" w:hanging="360"/>
      </w:pPr>
    </w:lvl>
    <w:lvl w:ilvl="7" w:tplc="D00CD916">
      <w:start w:val="1"/>
      <w:numFmt w:val="lowerLetter"/>
      <w:lvlText w:val="%8."/>
      <w:lvlJc w:val="left"/>
      <w:pPr>
        <w:tabs>
          <w:tab w:val="num" w:pos="5760"/>
        </w:tabs>
        <w:ind w:left="5760" w:hanging="360"/>
      </w:pPr>
    </w:lvl>
    <w:lvl w:ilvl="8" w:tplc="C48810CE">
      <w:start w:val="1"/>
      <w:numFmt w:val="lowerRoman"/>
      <w:lvlText w:val="%9."/>
      <w:lvlJc w:val="right"/>
      <w:pPr>
        <w:tabs>
          <w:tab w:val="num" w:pos="6480"/>
        </w:tabs>
        <w:ind w:left="6480" w:hanging="180"/>
      </w:pPr>
    </w:lvl>
  </w:abstractNum>
  <w:abstractNum w:abstractNumId="1" w15:restartNumberingAfterBreak="0">
    <w:nsid w:val="1B02528D"/>
    <w:multiLevelType w:val="hybridMultilevel"/>
    <w:tmpl w:val="330A8454"/>
    <w:lvl w:ilvl="0" w:tplc="C2F847CA">
      <w:start w:val="1"/>
      <w:numFmt w:val="decimal"/>
      <w:lvlText w:val="%1."/>
      <w:lvlJc w:val="left"/>
      <w:pPr>
        <w:tabs>
          <w:tab w:val="num" w:pos="360"/>
        </w:tabs>
        <w:ind w:left="360" w:hanging="360"/>
      </w:pPr>
      <w:rPr>
        <w:rFonts w:cs="Times New Roman"/>
      </w:rPr>
    </w:lvl>
    <w:lvl w:ilvl="1" w:tplc="82F44CB6">
      <w:numFmt w:val="bullet"/>
      <w:lvlText w:val=""/>
      <w:lvlJc w:val="left"/>
      <w:pPr>
        <w:tabs>
          <w:tab w:val="num" w:pos="1440"/>
        </w:tabs>
        <w:ind w:left="1440" w:hanging="360"/>
      </w:pPr>
      <w:rPr>
        <w:rFonts w:ascii="Wingdings" w:eastAsia="Times New Roman" w:hAnsi="Wingdings" w:hint="default"/>
      </w:rPr>
    </w:lvl>
    <w:lvl w:ilvl="2" w:tplc="312A5F7C">
      <w:start w:val="1"/>
      <w:numFmt w:val="lowerRoman"/>
      <w:lvlText w:val="%3."/>
      <w:lvlJc w:val="right"/>
      <w:pPr>
        <w:tabs>
          <w:tab w:val="num" w:pos="2160"/>
        </w:tabs>
        <w:ind w:left="2160" w:hanging="180"/>
      </w:pPr>
      <w:rPr>
        <w:rFonts w:cs="Times New Roman"/>
      </w:rPr>
    </w:lvl>
    <w:lvl w:ilvl="3" w:tplc="7478985C">
      <w:start w:val="1"/>
      <w:numFmt w:val="decimal"/>
      <w:lvlText w:val="%4."/>
      <w:lvlJc w:val="left"/>
      <w:pPr>
        <w:tabs>
          <w:tab w:val="num" w:pos="2880"/>
        </w:tabs>
        <w:ind w:left="2880" w:hanging="360"/>
      </w:pPr>
      <w:rPr>
        <w:rFonts w:cs="Times New Roman"/>
      </w:rPr>
    </w:lvl>
    <w:lvl w:ilvl="4" w:tplc="95F8C01C">
      <w:start w:val="1"/>
      <w:numFmt w:val="lowerLetter"/>
      <w:lvlText w:val="%5."/>
      <w:lvlJc w:val="left"/>
      <w:pPr>
        <w:tabs>
          <w:tab w:val="num" w:pos="3600"/>
        </w:tabs>
        <w:ind w:left="3600" w:hanging="360"/>
      </w:pPr>
      <w:rPr>
        <w:rFonts w:cs="Times New Roman"/>
      </w:rPr>
    </w:lvl>
    <w:lvl w:ilvl="5" w:tplc="9C80881E">
      <w:start w:val="1"/>
      <w:numFmt w:val="lowerRoman"/>
      <w:lvlText w:val="%6."/>
      <w:lvlJc w:val="right"/>
      <w:pPr>
        <w:tabs>
          <w:tab w:val="num" w:pos="4320"/>
        </w:tabs>
        <w:ind w:left="4320" w:hanging="180"/>
      </w:pPr>
      <w:rPr>
        <w:rFonts w:cs="Times New Roman"/>
      </w:rPr>
    </w:lvl>
    <w:lvl w:ilvl="6" w:tplc="635883BC">
      <w:start w:val="1"/>
      <w:numFmt w:val="decimal"/>
      <w:lvlText w:val="%7."/>
      <w:lvlJc w:val="left"/>
      <w:pPr>
        <w:tabs>
          <w:tab w:val="num" w:pos="5040"/>
        </w:tabs>
        <w:ind w:left="5040" w:hanging="360"/>
      </w:pPr>
      <w:rPr>
        <w:rFonts w:cs="Times New Roman"/>
      </w:rPr>
    </w:lvl>
    <w:lvl w:ilvl="7" w:tplc="59C43692">
      <w:start w:val="1"/>
      <w:numFmt w:val="lowerLetter"/>
      <w:lvlText w:val="%8."/>
      <w:lvlJc w:val="left"/>
      <w:pPr>
        <w:tabs>
          <w:tab w:val="num" w:pos="5760"/>
        </w:tabs>
        <w:ind w:left="5760" w:hanging="360"/>
      </w:pPr>
      <w:rPr>
        <w:rFonts w:cs="Times New Roman"/>
      </w:rPr>
    </w:lvl>
    <w:lvl w:ilvl="8" w:tplc="F7E0DE2C">
      <w:start w:val="1"/>
      <w:numFmt w:val="lowerRoman"/>
      <w:lvlText w:val="%9."/>
      <w:lvlJc w:val="right"/>
      <w:pPr>
        <w:tabs>
          <w:tab w:val="num" w:pos="6480"/>
        </w:tabs>
        <w:ind w:left="6480" w:hanging="180"/>
      </w:pPr>
      <w:rPr>
        <w:rFonts w:cs="Times New Roman"/>
      </w:rPr>
    </w:lvl>
  </w:abstractNum>
  <w:abstractNum w:abstractNumId="2" w15:restartNumberingAfterBreak="0">
    <w:nsid w:val="24D12F4A"/>
    <w:multiLevelType w:val="hybridMultilevel"/>
    <w:tmpl w:val="E2683058"/>
    <w:lvl w:ilvl="0" w:tplc="27D09F74">
      <w:start w:val="2"/>
      <w:numFmt w:val="decimal"/>
      <w:lvlText w:val="%1."/>
      <w:lvlJc w:val="left"/>
      <w:pPr>
        <w:ind w:left="717" w:hanging="360"/>
      </w:pPr>
      <w:rPr>
        <w:b w:val="0"/>
        <w:i w:val="0"/>
        <w:sz w:val="22"/>
      </w:rPr>
    </w:lvl>
    <w:lvl w:ilvl="1" w:tplc="90CA22E6">
      <w:start w:val="1"/>
      <w:numFmt w:val="lowerLetter"/>
      <w:lvlText w:val="%2."/>
      <w:lvlJc w:val="left"/>
      <w:pPr>
        <w:ind w:left="1440" w:hanging="360"/>
      </w:pPr>
    </w:lvl>
    <w:lvl w:ilvl="2" w:tplc="582AD0D2">
      <w:start w:val="1"/>
      <w:numFmt w:val="lowerRoman"/>
      <w:lvlText w:val="%3."/>
      <w:lvlJc w:val="right"/>
      <w:pPr>
        <w:ind w:left="2160" w:hanging="180"/>
      </w:pPr>
    </w:lvl>
    <w:lvl w:ilvl="3" w:tplc="A8EA97E8">
      <w:start w:val="1"/>
      <w:numFmt w:val="decimal"/>
      <w:lvlText w:val="%4."/>
      <w:lvlJc w:val="left"/>
      <w:pPr>
        <w:ind w:left="2880" w:hanging="360"/>
      </w:pPr>
    </w:lvl>
    <w:lvl w:ilvl="4" w:tplc="1ABE32A2">
      <w:start w:val="1"/>
      <w:numFmt w:val="lowerLetter"/>
      <w:lvlText w:val="%5."/>
      <w:lvlJc w:val="left"/>
      <w:pPr>
        <w:ind w:left="3600" w:hanging="360"/>
      </w:pPr>
    </w:lvl>
    <w:lvl w:ilvl="5" w:tplc="CA0CE092">
      <w:start w:val="1"/>
      <w:numFmt w:val="lowerRoman"/>
      <w:lvlText w:val="%6."/>
      <w:lvlJc w:val="right"/>
      <w:pPr>
        <w:ind w:left="4320" w:hanging="180"/>
      </w:pPr>
    </w:lvl>
    <w:lvl w:ilvl="6" w:tplc="C5C48104">
      <w:start w:val="1"/>
      <w:numFmt w:val="decimal"/>
      <w:lvlText w:val="%7."/>
      <w:lvlJc w:val="left"/>
      <w:pPr>
        <w:ind w:left="5040" w:hanging="360"/>
      </w:pPr>
    </w:lvl>
    <w:lvl w:ilvl="7" w:tplc="0ED20730">
      <w:start w:val="1"/>
      <w:numFmt w:val="lowerLetter"/>
      <w:lvlText w:val="%8."/>
      <w:lvlJc w:val="left"/>
      <w:pPr>
        <w:ind w:left="5760" w:hanging="360"/>
      </w:pPr>
    </w:lvl>
    <w:lvl w:ilvl="8" w:tplc="FF46E1DE">
      <w:start w:val="1"/>
      <w:numFmt w:val="lowerRoman"/>
      <w:lvlText w:val="%9."/>
      <w:lvlJc w:val="right"/>
      <w:pPr>
        <w:ind w:left="6480" w:hanging="180"/>
      </w:pPr>
    </w:lvl>
  </w:abstractNum>
  <w:abstractNum w:abstractNumId="3" w15:restartNumberingAfterBreak="0">
    <w:nsid w:val="24F214F1"/>
    <w:multiLevelType w:val="hybridMultilevel"/>
    <w:tmpl w:val="C952C468"/>
    <w:lvl w:ilvl="0" w:tplc="1AEE9868">
      <w:start w:val="2"/>
      <w:numFmt w:val="decimal"/>
      <w:lvlText w:val="%1."/>
      <w:lvlJc w:val="left"/>
      <w:pPr>
        <w:ind w:left="717" w:hanging="360"/>
      </w:pPr>
      <w:rPr>
        <w:b w:val="0"/>
        <w:i w:val="0"/>
        <w:sz w:val="22"/>
      </w:rPr>
    </w:lvl>
    <w:lvl w:ilvl="1" w:tplc="43B03C02">
      <w:start w:val="1"/>
      <w:numFmt w:val="lowerLetter"/>
      <w:lvlText w:val="%2."/>
      <w:lvlJc w:val="left"/>
      <w:pPr>
        <w:ind w:left="1437" w:hanging="360"/>
      </w:pPr>
    </w:lvl>
    <w:lvl w:ilvl="2" w:tplc="75C47FE2">
      <w:start w:val="1"/>
      <w:numFmt w:val="lowerRoman"/>
      <w:lvlText w:val="%3."/>
      <w:lvlJc w:val="right"/>
      <w:pPr>
        <w:ind w:left="2157" w:hanging="180"/>
      </w:pPr>
    </w:lvl>
    <w:lvl w:ilvl="3" w:tplc="5DBAFD02">
      <w:start w:val="1"/>
      <w:numFmt w:val="decimal"/>
      <w:lvlText w:val="%4."/>
      <w:lvlJc w:val="left"/>
      <w:pPr>
        <w:ind w:left="2877" w:hanging="360"/>
      </w:pPr>
    </w:lvl>
    <w:lvl w:ilvl="4" w:tplc="D8F26E2A">
      <w:start w:val="1"/>
      <w:numFmt w:val="lowerLetter"/>
      <w:lvlText w:val="%5."/>
      <w:lvlJc w:val="left"/>
      <w:pPr>
        <w:ind w:left="3597" w:hanging="360"/>
      </w:pPr>
    </w:lvl>
    <w:lvl w:ilvl="5" w:tplc="C1B257EE">
      <w:start w:val="1"/>
      <w:numFmt w:val="lowerRoman"/>
      <w:lvlText w:val="%6."/>
      <w:lvlJc w:val="right"/>
      <w:pPr>
        <w:ind w:left="4317" w:hanging="180"/>
      </w:pPr>
    </w:lvl>
    <w:lvl w:ilvl="6" w:tplc="DE10C1A0">
      <w:start w:val="1"/>
      <w:numFmt w:val="decimal"/>
      <w:lvlText w:val="%7."/>
      <w:lvlJc w:val="left"/>
      <w:pPr>
        <w:ind w:left="5037" w:hanging="360"/>
      </w:pPr>
    </w:lvl>
    <w:lvl w:ilvl="7" w:tplc="CB1C6574">
      <w:start w:val="1"/>
      <w:numFmt w:val="lowerLetter"/>
      <w:lvlText w:val="%8."/>
      <w:lvlJc w:val="left"/>
      <w:pPr>
        <w:ind w:left="5757" w:hanging="360"/>
      </w:pPr>
    </w:lvl>
    <w:lvl w:ilvl="8" w:tplc="A94075F6">
      <w:start w:val="1"/>
      <w:numFmt w:val="lowerRoman"/>
      <w:lvlText w:val="%9."/>
      <w:lvlJc w:val="right"/>
      <w:pPr>
        <w:ind w:left="6477" w:hanging="180"/>
      </w:pPr>
    </w:lvl>
  </w:abstractNum>
  <w:abstractNum w:abstractNumId="4" w15:restartNumberingAfterBreak="0">
    <w:nsid w:val="67F57495"/>
    <w:multiLevelType w:val="hybridMultilevel"/>
    <w:tmpl w:val="4FD2A058"/>
    <w:lvl w:ilvl="0" w:tplc="66543DF2">
      <w:start w:val="1"/>
      <w:numFmt w:val="decimal"/>
      <w:lvlText w:val="%1."/>
      <w:lvlJc w:val="left"/>
      <w:pPr>
        <w:tabs>
          <w:tab w:val="num" w:pos="360"/>
        </w:tabs>
        <w:ind w:left="360" w:hanging="360"/>
      </w:pPr>
      <w:rPr>
        <w:i w:val="0"/>
      </w:rPr>
    </w:lvl>
    <w:lvl w:ilvl="1" w:tplc="CD84C206">
      <w:numFmt w:val="bullet"/>
      <w:lvlText w:val=""/>
      <w:lvlJc w:val="left"/>
      <w:pPr>
        <w:tabs>
          <w:tab w:val="num" w:pos="1440"/>
        </w:tabs>
        <w:ind w:left="1440" w:hanging="360"/>
      </w:pPr>
      <w:rPr>
        <w:rFonts w:ascii="Wingdings" w:eastAsia="Times New Roman" w:hAnsi="Wingdings" w:hint="default"/>
      </w:rPr>
    </w:lvl>
    <w:lvl w:ilvl="2" w:tplc="F714494C">
      <w:start w:val="1"/>
      <w:numFmt w:val="lowerRoman"/>
      <w:lvlText w:val="%3."/>
      <w:lvlJc w:val="right"/>
      <w:pPr>
        <w:tabs>
          <w:tab w:val="num" w:pos="2160"/>
        </w:tabs>
        <w:ind w:left="2160" w:hanging="180"/>
      </w:pPr>
    </w:lvl>
    <w:lvl w:ilvl="3" w:tplc="6DC0DE2A">
      <w:start w:val="1"/>
      <w:numFmt w:val="decimal"/>
      <w:lvlText w:val="%4."/>
      <w:lvlJc w:val="left"/>
      <w:pPr>
        <w:tabs>
          <w:tab w:val="num" w:pos="2880"/>
        </w:tabs>
        <w:ind w:left="2880" w:hanging="360"/>
      </w:pPr>
      <w:rPr>
        <w:strike w:val="0"/>
        <w:dstrike w:val="0"/>
        <w:u w:val="none"/>
        <w:effect w:val="none"/>
      </w:rPr>
    </w:lvl>
    <w:lvl w:ilvl="4" w:tplc="795E7358">
      <w:start w:val="1"/>
      <w:numFmt w:val="lowerLetter"/>
      <w:lvlText w:val="%5."/>
      <w:lvlJc w:val="left"/>
      <w:pPr>
        <w:tabs>
          <w:tab w:val="num" w:pos="3600"/>
        </w:tabs>
        <w:ind w:left="3600" w:hanging="360"/>
      </w:pPr>
    </w:lvl>
    <w:lvl w:ilvl="5" w:tplc="509E3EC6">
      <w:start w:val="1"/>
      <w:numFmt w:val="lowerRoman"/>
      <w:lvlText w:val="%6."/>
      <w:lvlJc w:val="right"/>
      <w:pPr>
        <w:tabs>
          <w:tab w:val="num" w:pos="4320"/>
        </w:tabs>
        <w:ind w:left="4320" w:hanging="180"/>
      </w:pPr>
    </w:lvl>
    <w:lvl w:ilvl="6" w:tplc="8F9A772E">
      <w:start w:val="1"/>
      <w:numFmt w:val="decimal"/>
      <w:lvlText w:val="%7."/>
      <w:lvlJc w:val="left"/>
      <w:pPr>
        <w:tabs>
          <w:tab w:val="num" w:pos="5040"/>
        </w:tabs>
        <w:ind w:left="5040" w:hanging="360"/>
      </w:pPr>
    </w:lvl>
    <w:lvl w:ilvl="7" w:tplc="906861F8">
      <w:start w:val="1"/>
      <w:numFmt w:val="lowerLetter"/>
      <w:lvlText w:val="%8."/>
      <w:lvlJc w:val="left"/>
      <w:pPr>
        <w:tabs>
          <w:tab w:val="num" w:pos="5760"/>
        </w:tabs>
        <w:ind w:left="5760" w:hanging="360"/>
      </w:pPr>
    </w:lvl>
    <w:lvl w:ilvl="8" w:tplc="BF6E836E">
      <w:start w:val="1"/>
      <w:numFmt w:val="lowerRoman"/>
      <w:lvlText w:val="%9."/>
      <w:lvlJc w:val="right"/>
      <w:pPr>
        <w:tabs>
          <w:tab w:val="num" w:pos="6480"/>
        </w:tabs>
        <w:ind w:left="6480"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74C6C"/>
    <w:rsid w:val="000756E8"/>
    <w:rsid w:val="0008691A"/>
    <w:rsid w:val="000A1C44"/>
    <w:rsid w:val="000B60E1"/>
    <w:rsid w:val="001440AB"/>
    <w:rsid w:val="00150919"/>
    <w:rsid w:val="00181D76"/>
    <w:rsid w:val="001E5FA4"/>
    <w:rsid w:val="001F7A01"/>
    <w:rsid w:val="00201A27"/>
    <w:rsid w:val="00245AA4"/>
    <w:rsid w:val="00340C2E"/>
    <w:rsid w:val="00345881"/>
    <w:rsid w:val="003810A5"/>
    <w:rsid w:val="00397BA0"/>
    <w:rsid w:val="003A32E9"/>
    <w:rsid w:val="003C27D2"/>
    <w:rsid w:val="003E45C2"/>
    <w:rsid w:val="00423D91"/>
    <w:rsid w:val="0043735F"/>
    <w:rsid w:val="00442699"/>
    <w:rsid w:val="00442F87"/>
    <w:rsid w:val="00465355"/>
    <w:rsid w:val="00470BDF"/>
    <w:rsid w:val="00486F1B"/>
    <w:rsid w:val="004A185C"/>
    <w:rsid w:val="004C4F20"/>
    <w:rsid w:val="004E3209"/>
    <w:rsid w:val="004F0D3F"/>
    <w:rsid w:val="00514E1D"/>
    <w:rsid w:val="00555134"/>
    <w:rsid w:val="00572A14"/>
    <w:rsid w:val="005E360B"/>
    <w:rsid w:val="005E7EA1"/>
    <w:rsid w:val="006119F4"/>
    <w:rsid w:val="00630907"/>
    <w:rsid w:val="00652748"/>
    <w:rsid w:val="006B5A0C"/>
    <w:rsid w:val="00710088"/>
    <w:rsid w:val="0071682A"/>
    <w:rsid w:val="00742876"/>
    <w:rsid w:val="007A662F"/>
    <w:rsid w:val="007B5E91"/>
    <w:rsid w:val="00805892"/>
    <w:rsid w:val="008214AA"/>
    <w:rsid w:val="00860F94"/>
    <w:rsid w:val="00861145"/>
    <w:rsid w:val="008706FC"/>
    <w:rsid w:val="0087674F"/>
    <w:rsid w:val="00885F6E"/>
    <w:rsid w:val="008B1374"/>
    <w:rsid w:val="008C06E2"/>
    <w:rsid w:val="008D63AD"/>
    <w:rsid w:val="008D750B"/>
    <w:rsid w:val="008E2E34"/>
    <w:rsid w:val="00935FFB"/>
    <w:rsid w:val="00960620"/>
    <w:rsid w:val="00975498"/>
    <w:rsid w:val="0098294A"/>
    <w:rsid w:val="009C0B16"/>
    <w:rsid w:val="00A34317"/>
    <w:rsid w:val="00A43C1C"/>
    <w:rsid w:val="00A464E3"/>
    <w:rsid w:val="00A57848"/>
    <w:rsid w:val="00A6667F"/>
    <w:rsid w:val="00B12B3B"/>
    <w:rsid w:val="00B15FE9"/>
    <w:rsid w:val="00B3019C"/>
    <w:rsid w:val="00B63C26"/>
    <w:rsid w:val="00B92666"/>
    <w:rsid w:val="00BC2E73"/>
    <w:rsid w:val="00BD13C5"/>
    <w:rsid w:val="00BD7B45"/>
    <w:rsid w:val="00BE39EC"/>
    <w:rsid w:val="00BF6E12"/>
    <w:rsid w:val="00C11CA4"/>
    <w:rsid w:val="00C41738"/>
    <w:rsid w:val="00C93AF6"/>
    <w:rsid w:val="00CA3E79"/>
    <w:rsid w:val="00CA54D8"/>
    <w:rsid w:val="00CE765E"/>
    <w:rsid w:val="00D066F0"/>
    <w:rsid w:val="00D1179D"/>
    <w:rsid w:val="00D45009"/>
    <w:rsid w:val="00D45E56"/>
    <w:rsid w:val="00D71111"/>
    <w:rsid w:val="00D85CFD"/>
    <w:rsid w:val="00DD17A3"/>
    <w:rsid w:val="00DE536A"/>
    <w:rsid w:val="00DF12DF"/>
    <w:rsid w:val="00E07B64"/>
    <w:rsid w:val="00E1670F"/>
    <w:rsid w:val="00E20CE4"/>
    <w:rsid w:val="00E22C86"/>
    <w:rsid w:val="00E23836"/>
    <w:rsid w:val="00E42E14"/>
    <w:rsid w:val="00E57DD7"/>
    <w:rsid w:val="00E834F4"/>
    <w:rsid w:val="00F04730"/>
    <w:rsid w:val="00F179C9"/>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DFA4E-4004-4AD8-8BD0-D62A7E6F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20CE4"/>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character" w:customStyle="1" w:styleId="Nadpis1Char">
    <w:name w:val="Nadpis 1 Char"/>
    <w:basedOn w:val="Standardnpsmoodstavce"/>
    <w:link w:val="Nadpis1"/>
    <w:rsid w:val="00E20CE4"/>
    <w:rPr>
      <w:rFonts w:ascii="Times New Roman" w:eastAsia="Times New Roman" w:hAnsi="Times New Roman" w:cs="Times New Roman"/>
      <w:i/>
      <w:color w:val="0000FF"/>
      <w:sz w:val="24"/>
      <w:szCs w:val="20"/>
      <w:lang w:eastAsia="cs-CZ"/>
    </w:rPr>
  </w:style>
  <w:style w:type="paragraph" w:styleId="Odstavecseseznamem">
    <w:name w:val="List Paragraph"/>
    <w:basedOn w:val="Normln"/>
    <w:uiPriority w:val="34"/>
    <w:qFormat/>
    <w:rsid w:val="00E20CE4"/>
    <w:pPr>
      <w:ind w:left="720"/>
      <w:contextualSpacing/>
    </w:pPr>
  </w:style>
  <w:style w:type="paragraph" w:customStyle="1" w:styleId="para">
    <w:name w:val="para"/>
    <w:basedOn w:val="Normln"/>
    <w:rsid w:val="00E20CE4"/>
    <w:pPr>
      <w:tabs>
        <w:tab w:val="left" w:pos="709"/>
      </w:tabs>
      <w:jc w:val="center"/>
    </w:pPr>
    <w:rPr>
      <w:b/>
      <w:szCs w:val="20"/>
    </w:rPr>
  </w:style>
  <w:style w:type="paragraph" w:customStyle="1" w:styleId="obec">
    <w:name w:val="obec"/>
    <w:basedOn w:val="Normln"/>
    <w:rsid w:val="00E20CE4"/>
    <w:pPr>
      <w:tabs>
        <w:tab w:val="left" w:pos="1418"/>
        <w:tab w:val="left" w:pos="4678"/>
        <w:tab w:val="right" w:pos="8931"/>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2415</Words>
  <Characters>14249</Characters>
  <Application>Microsoft Office Word</Application>
  <DocSecurity>4</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Konečná Martina</cp:lastModifiedBy>
  <cp:revision>2</cp:revision>
  <dcterms:created xsi:type="dcterms:W3CDTF">2022-02-10T07:02:00Z</dcterms:created>
  <dcterms:modified xsi:type="dcterms:W3CDTF">2022-02-10T07:02:00Z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SKUP/HO/2020/0376</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UZSVM/B/41493/2019</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1) Vyhlášení aukce č. EAS/BHO/005/2022 s kaucí - 2. kolo
2) Aukční vyhláška k podpisu ŘOP Hodonín.
Spoluvlastnický podíl id. 1/12 pozemku p.č. 5292/105 k.ú. Bzenec, obec Bzenec</vt:lpwstr>
  </property>
  <property fmtid="{D5CDD505-2E9C-101B-9397-08002B2CF9AE}" pid="37" name="CUSTOM.VLASTNIK_CISLO_DS">
    <vt:lpwstr>rq6fs9a</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Konečná Martina</vt:lpwstr>
  </property>
  <property fmtid="{D5CDD505-2E9C-101B-9397-08002B2CF9AE}" pid="41" name="CUSTOM.VLASTNIK_JMENO_TISK">
    <vt:lpwstr/>
  </property>
  <property fmtid="{D5CDD505-2E9C-101B-9397-08002B2CF9AE}" pid="42" name="CUSTOM.VLASTNIK_MAIL">
    <vt:lpwstr>Martina.Konecna@uzsvm.cz</vt:lpwstr>
  </property>
  <property fmtid="{D5CDD505-2E9C-101B-9397-08002B2CF9AE}" pid="43" name="CUSTOM.VLASTNIK_TELEFON">
    <vt:lpwstr>+420 518 398 442</vt:lpwstr>
  </property>
  <property fmtid="{D5CDD505-2E9C-101B-9397-08002B2CF9AE}" pid="44" name="CUSTOM.VYTVOREN_DNE">
    <vt:lpwstr>05.01.2022</vt:lpwstr>
  </property>
  <property fmtid="{D5CDD505-2E9C-101B-9397-08002B2CF9AE}" pid="45" name="KOD.KOD_CJ">
    <vt:lpwstr>UZSVM/BHO/194/2022-BHOM</vt:lpwstr>
  </property>
  <property fmtid="{D5CDD505-2E9C-101B-9397-08002B2CF9AE}" pid="46" name="KOD.KOD_EVC">
    <vt:lpwstr>196/BHO/2022-BHOM</vt:lpwstr>
  </property>
  <property fmtid="{D5CDD505-2E9C-101B-9397-08002B2CF9AE}" pid="47" name="KOD.KOD_EVC_BARCODE">
    <vt:lpwstr>µ#196/BHO/2022-BHOM@`¸</vt:lpwstr>
  </property>
  <property fmtid="{D5CDD505-2E9C-101B-9397-08002B2CF9AE}" pid="48" name="KOD.KOD_IU_CODE">
    <vt:lpwstr>6065</vt:lpwstr>
  </property>
  <property fmtid="{D5CDD505-2E9C-101B-9397-08002B2CF9AE}" pid="49" name="KOD.KOD_IU_SHORT">
    <vt:lpwstr>BHOM</vt:lpwstr>
  </property>
  <property fmtid="{D5CDD505-2E9C-101B-9397-08002B2CF9AE}" pid="50" name="KOD.KOD_IU_TXT">
    <vt:lpwstr>oddělení Hospodaření s majetkem</vt:lpwstr>
  </property>
  <property fmtid="{D5CDD505-2E9C-101B-9397-08002B2CF9AE}" pid="51" name="KOD.OBJECT_GUID">
    <vt:lpwstr>8765cecc-3966-449e-8585-e25d1d1813b1</vt:lpwstr>
  </property>
  <property fmtid="{D5CDD505-2E9C-101B-9397-08002B2CF9AE}" pid="52" name="KrbDmsIdForm">
    <vt:lpwstr>8765cecc-3966-449e-8585-e25d1d1813b1</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