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141" w:rsidRPr="00C5502C" w:rsidRDefault="00C5502C" w:rsidP="00C5502C">
      <w:pPr>
        <w:jc w:val="both"/>
        <w:rPr>
          <w:b/>
          <w:u w:val="single"/>
        </w:rPr>
      </w:pPr>
      <w:r w:rsidRPr="00C5502C">
        <w:rPr>
          <w:b/>
          <w:u w:val="single"/>
        </w:rPr>
        <w:t>Dotaz:</w:t>
      </w:r>
    </w:p>
    <w:p w:rsidR="00C5502C" w:rsidRPr="00C5502C" w:rsidRDefault="00C5502C" w:rsidP="00C5502C">
      <w:pPr>
        <w:jc w:val="both"/>
      </w:pPr>
      <w:r w:rsidRPr="00C5502C">
        <w:t xml:space="preserve">Dobrý den, </w:t>
      </w:r>
    </w:p>
    <w:p w:rsidR="00C5502C" w:rsidRPr="00C5502C" w:rsidRDefault="00C5502C" w:rsidP="00C5502C">
      <w:pPr>
        <w:jc w:val="both"/>
      </w:pPr>
      <w:r w:rsidRPr="00C5502C">
        <w:t xml:space="preserve">chtěl </w:t>
      </w:r>
      <w:r w:rsidRPr="00C5502C">
        <w:t xml:space="preserve">jsem Vás </w:t>
      </w:r>
      <w:r w:rsidRPr="00C5502C">
        <w:t xml:space="preserve">požádat touto cestou o zpřístupnění případně sdělení,  kde je možno níže uvedené informace a dokumenty získat: </w:t>
      </w:r>
    </w:p>
    <w:p w:rsidR="00C5502C" w:rsidRPr="00C5502C" w:rsidRDefault="00C5502C" w:rsidP="00C5502C">
      <w:pPr>
        <w:ind w:left="720" w:hanging="360"/>
        <w:contextualSpacing/>
        <w:jc w:val="both"/>
        <w:rPr>
          <w:lang w:eastAsia="cs-CZ"/>
        </w:rPr>
      </w:pPr>
      <w:r w:rsidRPr="00C5502C">
        <w:rPr>
          <w:lang w:eastAsia="cs-CZ"/>
        </w:rPr>
        <w:t>-            V současné době platné a účinné nájemní smlouvy k nemovitostem, jež jsou předmětem výběrového řízení</w:t>
      </w:r>
    </w:p>
    <w:p w:rsidR="00C5502C" w:rsidRPr="00C5502C" w:rsidRDefault="00C5502C" w:rsidP="00C5502C">
      <w:pPr>
        <w:ind w:left="720" w:hanging="360"/>
        <w:contextualSpacing/>
        <w:jc w:val="both"/>
        <w:rPr>
          <w:lang w:eastAsia="cs-CZ"/>
        </w:rPr>
      </w:pPr>
      <w:r w:rsidRPr="00C5502C">
        <w:rPr>
          <w:lang w:eastAsia="cs-CZ"/>
        </w:rPr>
        <w:t>-            V současné době platné a účinné dodavatelské smlouvy k nemovitostem, jež jsou předmětem výběrového řízení</w:t>
      </w:r>
    </w:p>
    <w:p w:rsidR="00C5502C" w:rsidRPr="00C5502C" w:rsidRDefault="00C5502C" w:rsidP="00C5502C">
      <w:pPr>
        <w:ind w:left="720" w:hanging="360"/>
        <w:contextualSpacing/>
        <w:jc w:val="both"/>
        <w:rPr>
          <w:lang w:eastAsia="cs-CZ"/>
        </w:rPr>
      </w:pPr>
      <w:r w:rsidRPr="00C5502C">
        <w:rPr>
          <w:lang w:eastAsia="cs-CZ"/>
        </w:rPr>
        <w:t xml:space="preserve">-            Znalecký </w:t>
      </w:r>
      <w:proofErr w:type="gramStart"/>
      <w:r w:rsidRPr="00C5502C">
        <w:rPr>
          <w:lang w:eastAsia="cs-CZ"/>
        </w:rPr>
        <w:t>posudek</w:t>
      </w:r>
      <w:bookmarkStart w:id="0" w:name="_GoBack"/>
      <w:bookmarkEnd w:id="0"/>
      <w:r w:rsidRPr="00C5502C">
        <w:rPr>
          <w:lang w:eastAsia="cs-CZ"/>
        </w:rPr>
        <w:t xml:space="preserve"> na</w:t>
      </w:r>
      <w:proofErr w:type="gramEnd"/>
      <w:r w:rsidRPr="00C5502C">
        <w:rPr>
          <w:lang w:eastAsia="cs-CZ"/>
        </w:rPr>
        <w:t xml:space="preserve"> základě kterého byla stanovena cena nemovitostí,  jež jsou předmětem výběrového řízení</w:t>
      </w:r>
    </w:p>
    <w:p w:rsidR="00C5502C" w:rsidRPr="00C5502C" w:rsidRDefault="00C5502C" w:rsidP="00C5502C">
      <w:pPr>
        <w:ind w:left="720" w:hanging="360"/>
        <w:contextualSpacing/>
        <w:jc w:val="both"/>
        <w:rPr>
          <w:lang w:eastAsia="cs-CZ"/>
        </w:rPr>
      </w:pPr>
      <w:r w:rsidRPr="00C5502C">
        <w:rPr>
          <w:lang w:eastAsia="cs-CZ"/>
        </w:rPr>
        <w:t xml:space="preserve">-            V „Oznámení o výběrovém řízení s aukcí“ je uvedeno, že spory o určení podílového spoluvlastnictví byly  stran žalobců pravomocně zamítnuty a vlastnické právo bylo potvrzeno </w:t>
      </w:r>
      <w:proofErr w:type="gramStart"/>
      <w:r w:rsidRPr="00C5502C">
        <w:rPr>
          <w:lang w:eastAsia="cs-CZ"/>
        </w:rPr>
        <w:t>státu . Nicméně</w:t>
      </w:r>
      <w:proofErr w:type="gramEnd"/>
      <w:r w:rsidRPr="00C5502C">
        <w:rPr>
          <w:lang w:eastAsia="cs-CZ"/>
        </w:rPr>
        <w:t xml:space="preserve"> s ohledem na skutečnost, že dle uvedeného materiálu část prostor užívají bez právního titulu osoby (DELTA RZ, spol. s r.o., František Kocman, INTERVEGA-BRILANT, a.s., příp. Patrick Požár) je otázkou „zda je o právo užívání veden nějaký spor, případně zda probíhá soudní nebo mimosoudní jednání o vyklizení těchto prostor“. V těchto případech prosím o specifikaci, jak jsou řešeny případné provozní náklady s bezdůvodným užíváním stran vlastníka </w:t>
      </w:r>
    </w:p>
    <w:p w:rsidR="00C5502C" w:rsidRPr="00C5502C" w:rsidRDefault="00C5502C" w:rsidP="00C5502C">
      <w:pPr>
        <w:ind w:left="720" w:hanging="360"/>
        <w:contextualSpacing/>
        <w:jc w:val="both"/>
        <w:rPr>
          <w:lang w:eastAsia="cs-CZ"/>
        </w:rPr>
      </w:pPr>
      <w:r w:rsidRPr="00C5502C">
        <w:rPr>
          <w:lang w:eastAsia="cs-CZ"/>
        </w:rPr>
        <w:t>-            Znalecký posudek k nemovitostem, jež jsou předmětem výběrového řízení</w:t>
      </w:r>
    </w:p>
    <w:p w:rsidR="00C5502C" w:rsidRPr="00C5502C" w:rsidRDefault="00C5502C" w:rsidP="00C5502C">
      <w:pPr>
        <w:ind w:left="720" w:hanging="360"/>
        <w:contextualSpacing/>
        <w:jc w:val="both"/>
        <w:rPr>
          <w:lang w:eastAsia="cs-CZ"/>
        </w:rPr>
      </w:pPr>
      <w:r w:rsidRPr="00C5502C">
        <w:rPr>
          <w:lang w:eastAsia="cs-CZ"/>
        </w:rPr>
        <w:t>-            Revize k technologiím nemovitostí, jež jsou předmětem výběrového řízení</w:t>
      </w:r>
    </w:p>
    <w:p w:rsidR="00C5502C" w:rsidRPr="00C5502C" w:rsidRDefault="00C5502C" w:rsidP="00C5502C">
      <w:pPr>
        <w:ind w:left="720" w:hanging="360"/>
        <w:contextualSpacing/>
        <w:jc w:val="both"/>
        <w:rPr>
          <w:lang w:eastAsia="cs-CZ"/>
        </w:rPr>
      </w:pPr>
      <w:r w:rsidRPr="00C5502C">
        <w:rPr>
          <w:lang w:eastAsia="cs-CZ"/>
        </w:rPr>
        <w:t>-            Soupis investic a oprav za posledních 5 let</w:t>
      </w:r>
    </w:p>
    <w:p w:rsidR="00C5502C" w:rsidRPr="00C5502C" w:rsidRDefault="00C5502C" w:rsidP="00C5502C">
      <w:pPr>
        <w:ind w:left="720" w:hanging="360"/>
        <w:contextualSpacing/>
        <w:jc w:val="both"/>
        <w:rPr>
          <w:lang w:eastAsia="cs-CZ"/>
        </w:rPr>
      </w:pPr>
      <w:r w:rsidRPr="00C5502C">
        <w:rPr>
          <w:lang w:eastAsia="cs-CZ"/>
        </w:rPr>
        <w:t>-            Daňovou zůstatkovou cenu objektu</w:t>
      </w:r>
    </w:p>
    <w:p w:rsidR="00C5502C" w:rsidRPr="00C5502C" w:rsidRDefault="00C5502C" w:rsidP="00C5502C">
      <w:pPr>
        <w:ind w:left="720" w:hanging="360"/>
        <w:contextualSpacing/>
        <w:jc w:val="both"/>
        <w:rPr>
          <w:lang w:eastAsia="cs-CZ"/>
        </w:rPr>
      </w:pPr>
      <w:r w:rsidRPr="00C5502C">
        <w:rPr>
          <w:lang w:eastAsia="cs-CZ"/>
        </w:rPr>
        <w:t>-            Soupis hmotného majetku přináležející k nemovitostem, jež jsou předmětem výběrového řízení</w:t>
      </w:r>
    </w:p>
    <w:p w:rsidR="00C5502C" w:rsidRPr="00C5502C" w:rsidRDefault="00C5502C" w:rsidP="00C5502C">
      <w:pPr>
        <w:ind w:left="2832"/>
        <w:jc w:val="both"/>
        <w:rPr>
          <w:lang w:eastAsia="cs-CZ"/>
        </w:rPr>
      </w:pPr>
      <w:r w:rsidRPr="00C5502C">
        <w:rPr>
          <w:lang w:eastAsia="cs-CZ"/>
        </w:rPr>
        <w:t xml:space="preserve">Děkuji a s pozdravem </w:t>
      </w:r>
    </w:p>
    <w:p w:rsidR="00C5502C" w:rsidRPr="00C5502C" w:rsidRDefault="00C5502C" w:rsidP="00C5502C">
      <w:pPr>
        <w:jc w:val="both"/>
      </w:pPr>
    </w:p>
    <w:p w:rsidR="00C5502C" w:rsidRPr="00C5502C" w:rsidRDefault="00C5502C" w:rsidP="00C5502C">
      <w:pPr>
        <w:jc w:val="both"/>
        <w:rPr>
          <w:b/>
          <w:u w:val="single"/>
        </w:rPr>
      </w:pPr>
      <w:r w:rsidRPr="00C5502C">
        <w:rPr>
          <w:b/>
          <w:u w:val="single"/>
        </w:rPr>
        <w:t>Odpověď:</w:t>
      </w:r>
    </w:p>
    <w:p w:rsidR="00C5502C" w:rsidRPr="00C5502C" w:rsidRDefault="00C5502C" w:rsidP="00C5502C">
      <w:pPr>
        <w:jc w:val="both"/>
      </w:pPr>
      <w:r w:rsidRPr="00C5502C">
        <w:t>Vážený pane,</w:t>
      </w:r>
    </w:p>
    <w:p w:rsidR="00C5502C" w:rsidRPr="00C5502C" w:rsidRDefault="00C5502C" w:rsidP="00C5502C">
      <w:pPr>
        <w:jc w:val="both"/>
      </w:pPr>
      <w:r w:rsidRPr="00C5502C">
        <w:t>v</w:t>
      </w:r>
      <w:r w:rsidRPr="00C5502C">
        <w:t> příloze tohoto e-mailu Vám zasíláme:</w:t>
      </w:r>
    </w:p>
    <w:p w:rsidR="00C5502C" w:rsidRPr="00C5502C" w:rsidRDefault="00C5502C" w:rsidP="00C5502C">
      <w:pPr>
        <w:pStyle w:val="Odstavecseseznamem"/>
        <w:numPr>
          <w:ilvl w:val="0"/>
          <w:numId w:val="1"/>
        </w:numPr>
        <w:jc w:val="both"/>
        <w:rPr>
          <w:rFonts w:asciiTheme="minorHAnsi" w:hAnsiTheme="minorHAnsi"/>
        </w:rPr>
      </w:pPr>
      <w:r w:rsidRPr="00C5502C">
        <w:rPr>
          <w:rFonts w:asciiTheme="minorHAnsi" w:hAnsiTheme="minorHAnsi"/>
        </w:rPr>
        <w:t xml:space="preserve">nájemní smlouvu uzavřenou s panem </w:t>
      </w:r>
      <w:proofErr w:type="spellStart"/>
      <w:r w:rsidRPr="00C5502C">
        <w:rPr>
          <w:rFonts w:asciiTheme="minorHAnsi" w:hAnsiTheme="minorHAnsi"/>
        </w:rPr>
        <w:t>Thi</w:t>
      </w:r>
      <w:proofErr w:type="spellEnd"/>
      <w:r w:rsidRPr="00C5502C">
        <w:rPr>
          <w:rFonts w:asciiTheme="minorHAnsi" w:hAnsiTheme="minorHAnsi"/>
        </w:rPr>
        <w:t xml:space="preserve"> </w:t>
      </w:r>
      <w:proofErr w:type="spellStart"/>
      <w:r w:rsidRPr="00C5502C">
        <w:rPr>
          <w:rFonts w:asciiTheme="minorHAnsi" w:hAnsiTheme="minorHAnsi"/>
        </w:rPr>
        <w:t>Hoang</w:t>
      </w:r>
      <w:proofErr w:type="spellEnd"/>
      <w:r w:rsidRPr="00C5502C">
        <w:rPr>
          <w:rFonts w:asciiTheme="minorHAnsi" w:hAnsiTheme="minorHAnsi"/>
        </w:rPr>
        <w:t xml:space="preserve"> </w:t>
      </w:r>
      <w:proofErr w:type="spellStart"/>
      <w:r w:rsidRPr="00C5502C">
        <w:rPr>
          <w:rFonts w:asciiTheme="minorHAnsi" w:hAnsiTheme="minorHAnsi"/>
        </w:rPr>
        <w:t>Vanem</w:t>
      </w:r>
      <w:proofErr w:type="spellEnd"/>
    </w:p>
    <w:p w:rsidR="00C5502C" w:rsidRPr="00C5502C" w:rsidRDefault="00C5502C" w:rsidP="00C5502C">
      <w:pPr>
        <w:pStyle w:val="Odstavecseseznamem"/>
        <w:numPr>
          <w:ilvl w:val="0"/>
          <w:numId w:val="1"/>
        </w:numPr>
        <w:jc w:val="both"/>
        <w:rPr>
          <w:rFonts w:asciiTheme="minorHAnsi" w:hAnsiTheme="minorHAnsi"/>
        </w:rPr>
      </w:pPr>
      <w:r w:rsidRPr="00C5502C">
        <w:rPr>
          <w:rFonts w:asciiTheme="minorHAnsi" w:hAnsiTheme="minorHAnsi"/>
        </w:rPr>
        <w:t>nájemní smlouvu uzavřenou s Knihovnou Jiřího Mahena v Brně, příspěvkovou organizací</w:t>
      </w:r>
    </w:p>
    <w:p w:rsidR="00C5502C" w:rsidRPr="00C5502C" w:rsidRDefault="00C5502C" w:rsidP="00C5502C">
      <w:pPr>
        <w:pStyle w:val="Odstavecseseznamem"/>
        <w:numPr>
          <w:ilvl w:val="0"/>
          <w:numId w:val="1"/>
        </w:numPr>
        <w:jc w:val="both"/>
        <w:rPr>
          <w:rFonts w:asciiTheme="minorHAnsi" w:hAnsiTheme="minorHAnsi"/>
        </w:rPr>
      </w:pPr>
      <w:r w:rsidRPr="00C5502C">
        <w:rPr>
          <w:rFonts w:asciiTheme="minorHAnsi" w:hAnsiTheme="minorHAnsi"/>
        </w:rPr>
        <w:t>nájemní smlouvu uzavřenou s Českou spořitelnou, a.s.</w:t>
      </w:r>
    </w:p>
    <w:p w:rsidR="00C5502C" w:rsidRPr="00C5502C" w:rsidRDefault="00C5502C" w:rsidP="00C5502C">
      <w:pPr>
        <w:pStyle w:val="Odstavecseseznamem"/>
        <w:numPr>
          <w:ilvl w:val="0"/>
          <w:numId w:val="1"/>
        </w:numPr>
        <w:jc w:val="both"/>
        <w:rPr>
          <w:rFonts w:asciiTheme="minorHAnsi" w:hAnsiTheme="minorHAnsi"/>
        </w:rPr>
      </w:pPr>
      <w:r w:rsidRPr="00C5502C">
        <w:rPr>
          <w:rFonts w:asciiTheme="minorHAnsi" w:hAnsiTheme="minorHAnsi"/>
        </w:rPr>
        <w:t>znalecký posudek č. 2215 ze dne 2. 8. 2018</w:t>
      </w:r>
    </w:p>
    <w:p w:rsidR="00C5502C" w:rsidRPr="00C5502C" w:rsidRDefault="00C5502C" w:rsidP="00C5502C">
      <w:pPr>
        <w:pStyle w:val="Odstavecseseznamem"/>
        <w:numPr>
          <w:ilvl w:val="0"/>
          <w:numId w:val="1"/>
        </w:numPr>
        <w:jc w:val="both"/>
        <w:rPr>
          <w:rFonts w:asciiTheme="minorHAnsi" w:hAnsiTheme="minorHAnsi"/>
        </w:rPr>
      </w:pPr>
      <w:r w:rsidRPr="00C5502C">
        <w:rPr>
          <w:rFonts w:asciiTheme="minorHAnsi" w:hAnsiTheme="minorHAnsi"/>
        </w:rPr>
        <w:t>kupní smlouvu na dodávku a odběr tepelné energie uzavřenou se společností Teplárny Brno, a.s., včetně příloh</w:t>
      </w:r>
    </w:p>
    <w:p w:rsidR="00C5502C" w:rsidRPr="00C5502C" w:rsidRDefault="00C5502C" w:rsidP="00C5502C">
      <w:pPr>
        <w:pStyle w:val="Odstavecseseznamem"/>
        <w:numPr>
          <w:ilvl w:val="0"/>
          <w:numId w:val="1"/>
        </w:numPr>
        <w:jc w:val="both"/>
        <w:rPr>
          <w:rFonts w:asciiTheme="minorHAnsi" w:hAnsiTheme="minorHAnsi"/>
        </w:rPr>
      </w:pPr>
      <w:r w:rsidRPr="00C5502C">
        <w:rPr>
          <w:rFonts w:asciiTheme="minorHAnsi" w:hAnsiTheme="minorHAnsi"/>
        </w:rPr>
        <w:t>smlouvu o dodávce pitné vody a odvádění odpadních vod uzavřenou se společností Brněnské vodárny a kanalizace, a.s.</w:t>
      </w:r>
    </w:p>
    <w:p w:rsidR="00C5502C" w:rsidRPr="00C5502C" w:rsidRDefault="00C5502C" w:rsidP="00C5502C">
      <w:pPr>
        <w:pStyle w:val="Odstavecseseznamem"/>
        <w:numPr>
          <w:ilvl w:val="0"/>
          <w:numId w:val="1"/>
        </w:numPr>
        <w:jc w:val="both"/>
        <w:rPr>
          <w:rFonts w:asciiTheme="minorHAnsi" w:hAnsiTheme="minorHAnsi"/>
        </w:rPr>
      </w:pPr>
      <w:r w:rsidRPr="00C5502C">
        <w:rPr>
          <w:rFonts w:asciiTheme="minorHAnsi" w:hAnsiTheme="minorHAnsi"/>
        </w:rPr>
        <w:t xml:space="preserve">smlouvu o sdružených službách dodávky elektřiny ze sítě nízkého napětí uzavřenou se </w:t>
      </w:r>
      <w:proofErr w:type="gramStart"/>
      <w:r w:rsidRPr="00C5502C">
        <w:rPr>
          <w:rFonts w:asciiTheme="minorHAnsi" w:hAnsiTheme="minorHAnsi"/>
        </w:rPr>
        <w:t>společností E.ON</w:t>
      </w:r>
      <w:proofErr w:type="gramEnd"/>
      <w:r w:rsidRPr="00C5502C">
        <w:rPr>
          <w:rFonts w:asciiTheme="minorHAnsi" w:hAnsiTheme="minorHAnsi"/>
        </w:rPr>
        <w:t xml:space="preserve"> Energie, a.s.</w:t>
      </w:r>
    </w:p>
    <w:p w:rsidR="00C5502C" w:rsidRPr="00C5502C" w:rsidRDefault="00C5502C" w:rsidP="00C5502C">
      <w:pPr>
        <w:pStyle w:val="Odstavecseseznamem"/>
        <w:numPr>
          <w:ilvl w:val="0"/>
          <w:numId w:val="1"/>
        </w:numPr>
        <w:jc w:val="both"/>
        <w:rPr>
          <w:rFonts w:asciiTheme="minorHAnsi" w:hAnsiTheme="minorHAnsi"/>
        </w:rPr>
      </w:pPr>
      <w:r w:rsidRPr="00C5502C">
        <w:rPr>
          <w:rFonts w:asciiTheme="minorHAnsi" w:hAnsiTheme="minorHAnsi"/>
        </w:rPr>
        <w:t>smlouvu o sdružených službách dodávky elektřiny a plynu uzavřenou se společností BOHEMIA ENERGY entity s.r.o.</w:t>
      </w:r>
    </w:p>
    <w:p w:rsidR="00C5502C" w:rsidRPr="00C5502C" w:rsidRDefault="00C5502C" w:rsidP="00C5502C">
      <w:pPr>
        <w:pStyle w:val="Odstavecseseznamem"/>
        <w:numPr>
          <w:ilvl w:val="0"/>
          <w:numId w:val="1"/>
        </w:numPr>
        <w:jc w:val="both"/>
        <w:rPr>
          <w:rFonts w:asciiTheme="minorHAnsi" w:hAnsiTheme="minorHAnsi"/>
        </w:rPr>
      </w:pPr>
      <w:r w:rsidRPr="00C5502C">
        <w:rPr>
          <w:rFonts w:asciiTheme="minorHAnsi" w:hAnsiTheme="minorHAnsi"/>
        </w:rPr>
        <w:lastRenderedPageBreak/>
        <w:t>závěrkový list k produktu „Dodávka elektřiny v rámci sdružených služeb dodávky elektřiny v napěťové hladině nízkého napětí“ dodavatele VEMEX Energie  a.s.</w:t>
      </w:r>
    </w:p>
    <w:p w:rsidR="00C5502C" w:rsidRPr="00C5502C" w:rsidRDefault="00C5502C" w:rsidP="00C5502C">
      <w:pPr>
        <w:pStyle w:val="Odstavecseseznamem"/>
        <w:numPr>
          <w:ilvl w:val="0"/>
          <w:numId w:val="1"/>
        </w:numPr>
        <w:jc w:val="both"/>
        <w:rPr>
          <w:rFonts w:asciiTheme="minorHAnsi" w:hAnsiTheme="minorHAnsi"/>
        </w:rPr>
      </w:pPr>
      <w:r w:rsidRPr="00C5502C">
        <w:rPr>
          <w:rFonts w:asciiTheme="minorHAnsi" w:hAnsiTheme="minorHAnsi"/>
        </w:rPr>
        <w:t>zprávu o kontrole provozuschopnosti požárně bezpečnostního zařízení pro zásobování požární vodou</w:t>
      </w:r>
    </w:p>
    <w:p w:rsidR="00C5502C" w:rsidRPr="00C5502C" w:rsidRDefault="00C5502C" w:rsidP="00C5502C">
      <w:pPr>
        <w:pStyle w:val="Odstavecseseznamem"/>
        <w:numPr>
          <w:ilvl w:val="0"/>
          <w:numId w:val="1"/>
        </w:numPr>
        <w:jc w:val="both"/>
        <w:rPr>
          <w:rFonts w:asciiTheme="minorHAnsi" w:hAnsiTheme="minorHAnsi"/>
        </w:rPr>
      </w:pPr>
      <w:r w:rsidRPr="00C5502C">
        <w:rPr>
          <w:rFonts w:asciiTheme="minorHAnsi" w:hAnsiTheme="minorHAnsi"/>
        </w:rPr>
        <w:t>zprávu o periodické revizi ochrany před bleskem</w:t>
      </w:r>
    </w:p>
    <w:p w:rsidR="00C5502C" w:rsidRPr="00C5502C" w:rsidRDefault="00C5502C" w:rsidP="00C5502C">
      <w:pPr>
        <w:pStyle w:val="Odstavecseseznamem"/>
        <w:numPr>
          <w:ilvl w:val="0"/>
          <w:numId w:val="1"/>
        </w:numPr>
        <w:jc w:val="both"/>
        <w:rPr>
          <w:rFonts w:asciiTheme="minorHAnsi" w:hAnsiTheme="minorHAnsi"/>
        </w:rPr>
      </w:pPr>
      <w:r w:rsidRPr="00C5502C">
        <w:rPr>
          <w:rFonts w:asciiTheme="minorHAnsi" w:hAnsiTheme="minorHAnsi"/>
        </w:rPr>
        <w:t xml:space="preserve">9x zprávu o pravidelné revizi elektroinstalace </w:t>
      </w:r>
    </w:p>
    <w:p w:rsidR="00C5502C" w:rsidRPr="00C5502C" w:rsidRDefault="00C5502C" w:rsidP="00C5502C">
      <w:pPr>
        <w:pStyle w:val="Odstavecseseznamem"/>
        <w:numPr>
          <w:ilvl w:val="0"/>
          <w:numId w:val="1"/>
        </w:numPr>
        <w:jc w:val="both"/>
        <w:rPr>
          <w:rFonts w:asciiTheme="minorHAnsi" w:hAnsiTheme="minorHAnsi"/>
        </w:rPr>
      </w:pPr>
      <w:r w:rsidRPr="00C5502C">
        <w:rPr>
          <w:rFonts w:asciiTheme="minorHAnsi" w:hAnsiTheme="minorHAnsi"/>
        </w:rPr>
        <w:t>přehled provedených oprav</w:t>
      </w:r>
    </w:p>
    <w:p w:rsidR="00C5502C" w:rsidRPr="00C5502C" w:rsidRDefault="00C5502C" w:rsidP="00C5502C">
      <w:pPr>
        <w:spacing w:line="20" w:lineRule="atLeast"/>
        <w:jc w:val="both"/>
      </w:pPr>
      <w:r w:rsidRPr="00C5502C">
        <w:t>(poskytnuté kopie listin byly upraveny v souladu s příslušnými ustanoveními zákona č. 106/1999 Sb., o svobodném přístupu k informacím, ve znění pozdějších předpisů.)</w:t>
      </w:r>
    </w:p>
    <w:p w:rsidR="00C5502C" w:rsidRPr="00C5502C" w:rsidRDefault="00C5502C" w:rsidP="00C5502C">
      <w:pPr>
        <w:jc w:val="both"/>
      </w:pPr>
      <w:r w:rsidRPr="00C5502C">
        <w:t>Dodáváme, že Úřad pro zastupování státu ve věcech majetkových protokolárně převzal předmětnou nemovitou věc od Statutárního města Brna až 1. 2. 2016, v přehledu provedených oprav jsou tedy zahrnuty pouze opravy provedené v letech 2016 - 2018.</w:t>
      </w:r>
    </w:p>
    <w:p w:rsidR="00C5502C" w:rsidRPr="00C5502C" w:rsidRDefault="00C5502C" w:rsidP="00C5502C">
      <w:pPr>
        <w:jc w:val="both"/>
      </w:pPr>
      <w:r w:rsidRPr="00C5502C">
        <w:t xml:space="preserve">K Vašemu dotazu ve věci osob, užívajících část prostor bez právního titulu, sdělujeme, že </w:t>
      </w:r>
      <w:r w:rsidRPr="00C5502C">
        <w:rPr>
          <w:lang w:eastAsia="cs-CZ"/>
        </w:rPr>
        <w:t xml:space="preserve">o právo užívání v současnosti není veden žádný spor, neprobíhá ani soudní nebo mimosoudní jednání o vyklizení těchto prostor. </w:t>
      </w:r>
      <w:r w:rsidRPr="00C5502C">
        <w:t xml:space="preserve">Provozní náklady vzniklé užíváním daných prostor jsou řešeny </w:t>
      </w:r>
      <w:proofErr w:type="spellStart"/>
      <w:r w:rsidRPr="00C5502C">
        <w:t>přefakturací</w:t>
      </w:r>
      <w:proofErr w:type="spellEnd"/>
      <w:r w:rsidRPr="00C5502C">
        <w:t xml:space="preserve"> úhrad odpovídajících podílů výdajů za vodné a stočné a za dodávku tepla. Ostatní služby si uživatelé zajišťují vlastním jménem.</w:t>
      </w:r>
    </w:p>
    <w:p w:rsidR="00C5502C" w:rsidRPr="00C5502C" w:rsidRDefault="00C5502C" w:rsidP="00C5502C">
      <w:pPr>
        <w:jc w:val="both"/>
      </w:pPr>
      <w:r w:rsidRPr="00C5502C">
        <w:t xml:space="preserve">Hodnota pozemku </w:t>
      </w:r>
      <w:proofErr w:type="spellStart"/>
      <w:r w:rsidRPr="00C5502C">
        <w:t>parc</w:t>
      </w:r>
      <w:proofErr w:type="spellEnd"/>
      <w:r w:rsidRPr="00C5502C">
        <w:t xml:space="preserve">. </w:t>
      </w:r>
      <w:proofErr w:type="gramStart"/>
      <w:r w:rsidRPr="00C5502C">
        <w:t>č.</w:t>
      </w:r>
      <w:proofErr w:type="gramEnd"/>
      <w:r w:rsidRPr="00C5502C">
        <w:t xml:space="preserve"> 2069/4 v účetnictví Úřadu činí 1.718.440,00 Kč, hodnota stavby č. p. 1499 v účetnictví Úřadu činí 6.873.760,00 Kč; daňová zůstatková cena stavby č. p. 1499 je rovna účetní hodnotě, neboť odpisování bylo pozastaveno z důvodu prodeje.</w:t>
      </w:r>
    </w:p>
    <w:p w:rsidR="00C5502C" w:rsidRPr="00C5502C" w:rsidRDefault="00C5502C" w:rsidP="00C5502C">
      <w:pPr>
        <w:jc w:val="both"/>
      </w:pPr>
      <w:r w:rsidRPr="00C5502C">
        <w:t xml:space="preserve">Soupis hmotného majetku nepřikládáme, neboť Česká republika je na základě rozsudků Městského soudu v Brně a Krajského soudu v Brně vlastníkem pouze pozemku </w:t>
      </w:r>
      <w:proofErr w:type="spellStart"/>
      <w:r w:rsidRPr="00C5502C">
        <w:t>parc</w:t>
      </w:r>
      <w:proofErr w:type="spellEnd"/>
      <w:r w:rsidRPr="00C5502C">
        <w:t xml:space="preserve">. </w:t>
      </w:r>
      <w:proofErr w:type="gramStart"/>
      <w:r w:rsidRPr="00C5502C">
        <w:t>č.</w:t>
      </w:r>
      <w:proofErr w:type="gramEnd"/>
      <w:r w:rsidRPr="00C5502C">
        <w:t xml:space="preserve"> 2069/4, jehož součástí je stavba č. p. 1499. Ze strany Statutárního města Brna nebyly Úřadu převedeny žádné movité věci příslušející k prodávané nemovité věci a v účetnictví Úřadu tedy nejsou žádné takové movité věci vedeny. </w:t>
      </w:r>
    </w:p>
    <w:p w:rsidR="00C5502C" w:rsidRPr="00C5502C" w:rsidRDefault="00C5502C" w:rsidP="00C5502C">
      <w:pPr>
        <w:jc w:val="both"/>
      </w:pPr>
    </w:p>
    <w:p w:rsidR="00C5502C" w:rsidRPr="00C5502C" w:rsidRDefault="00C5502C" w:rsidP="00C5502C">
      <w:pPr>
        <w:jc w:val="both"/>
        <w:rPr>
          <w:b/>
          <w:u w:val="single"/>
        </w:rPr>
      </w:pPr>
      <w:proofErr w:type="gramStart"/>
      <w:r w:rsidRPr="00C5502C">
        <w:rPr>
          <w:b/>
          <w:u w:val="single"/>
        </w:rPr>
        <w:t>Pozn. : Listiny</w:t>
      </w:r>
      <w:proofErr w:type="gramEnd"/>
      <w:r w:rsidRPr="00C5502C">
        <w:rPr>
          <w:b/>
          <w:u w:val="single"/>
        </w:rPr>
        <w:t xml:space="preserve"> poskytnuté žadateli je možno e-mailem zaslat i dalším zájemcům o toto výběrové řízení.</w:t>
      </w:r>
    </w:p>
    <w:sectPr w:rsidR="00C5502C" w:rsidRPr="00C550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E82A66"/>
    <w:multiLevelType w:val="hybridMultilevel"/>
    <w:tmpl w:val="B8D674E4"/>
    <w:lvl w:ilvl="0" w:tplc="B54466A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02C"/>
    <w:rsid w:val="00C5502C"/>
    <w:rsid w:val="00DB3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502C"/>
    <w:pPr>
      <w:spacing w:after="0" w:line="240" w:lineRule="auto"/>
      <w:ind w:left="720"/>
    </w:pPr>
    <w:rPr>
      <w:rFonts w:ascii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502C"/>
    <w:pPr>
      <w:spacing w:after="0" w:line="240" w:lineRule="auto"/>
      <w:ind w:left="720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2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614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UZSVM</Company>
  <LinksUpToDate>false</LinksUpToDate>
  <CharactersWithSpaces>4231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Souček Milan</dc:creator>
  <cp:lastModifiedBy>Souček Milan</cp:lastModifiedBy>
  <cp:revision>1</cp:revision>
  <dcterms:created xsi:type="dcterms:W3CDTF">2018-11-28T07:09:00Z</dcterms:created>
  <dcterms:modified xsi:type="dcterms:W3CDTF">2018-11-28T07:13:00Z</dcterms:modified>
</cp:coreProperties>
</file>