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C34074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792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C3407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23907/H/2022-HMSU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C3407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UZSVM/H/16280/2022-HMSU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8370FE" w:rsidRDefault="008370FE" w:rsidP="008370FE">
      <w:pPr>
        <w:jc w:val="both"/>
        <w:rPr>
          <w:rFonts w:ascii="Arial" w:hAnsi="Arial" w:cs="Arial"/>
          <w:b/>
          <w:sz w:val="22"/>
          <w:szCs w:val="22"/>
        </w:rPr>
      </w:pPr>
    </w:p>
    <w:p w:rsidR="008370FE" w:rsidRDefault="00C34074" w:rsidP="0083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390/42, Nové Město, </w:t>
      </w:r>
      <w:r>
        <w:rPr>
          <w:rFonts w:ascii="Arial" w:hAnsi="Arial" w:cs="Arial"/>
          <w:sz w:val="22"/>
          <w:szCs w:val="22"/>
        </w:rPr>
        <w:t>128 00 Praha 2,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…………………….……………………………………,       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 účinném znění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</w:t>
      </w:r>
      <w:r>
        <w:rPr>
          <w:rFonts w:ascii="Arial" w:hAnsi="Arial" w:cs="Arial"/>
          <w:sz w:val="22"/>
          <w:szCs w:val="22"/>
        </w:rPr>
        <w:t xml:space="preserve">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       </w:t>
      </w:r>
      <w:r>
        <w:rPr>
          <w:rFonts w:ascii="Arial" w:hAnsi="Arial" w:cs="Arial"/>
          <w:sz w:val="22"/>
          <w:szCs w:val="22"/>
        </w:rPr>
        <w:t xml:space="preserve">    „zákon č. 219/2000 Sb.“), tuto </w:t>
      </w:r>
    </w:p>
    <w:p w:rsidR="008370FE" w:rsidRDefault="008370FE" w:rsidP="008370FE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8370FE" w:rsidRDefault="008370FE" w:rsidP="008370FE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8370FE" w:rsidRDefault="00C34074" w:rsidP="008370FE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:rsidR="008370FE" w:rsidRDefault="00C34074" w:rsidP="008370FE">
      <w:pPr>
        <w:tabs>
          <w:tab w:val="left" w:pos="709"/>
          <w:tab w:val="left" w:pos="3544"/>
          <w:tab w:val="left" w:pos="3969"/>
        </w:tabs>
        <w:spacing w:before="240" w:after="120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 xml:space="preserve">č.j. </w:t>
      </w:r>
      <w:r>
        <w:rPr>
          <w:rFonts w:ascii="Arial" w:hAnsi="Arial" w:cs="Arial"/>
          <w:spacing w:val="60"/>
          <w:sz w:val="22"/>
          <w:szCs w:val="22"/>
        </w:rPr>
        <w:t>.................</w:t>
      </w:r>
    </w:p>
    <w:p w:rsidR="008370FE" w:rsidRDefault="008370FE" w:rsidP="008370FE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8370FE" w:rsidRDefault="008370FE" w:rsidP="008370FE">
      <w:pPr>
        <w:jc w:val="both"/>
        <w:rPr>
          <w:rFonts w:ascii="Arial" w:hAnsi="Arial" w:cs="Arial"/>
          <w:sz w:val="16"/>
          <w:szCs w:val="16"/>
        </w:rPr>
      </w:pPr>
    </w:p>
    <w:p w:rsidR="008370FE" w:rsidRDefault="00C34074" w:rsidP="008370FE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uvedeného majetku:</w:t>
      </w:r>
    </w:p>
    <w:p w:rsidR="008370FE" w:rsidRDefault="00C34074" w:rsidP="008370FE">
      <w:pPr>
        <w:spacing w:before="60"/>
        <w:ind w:left="714" w:hanging="357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>pozemek:</w:t>
      </w:r>
    </w:p>
    <w:p w:rsidR="008370FE" w:rsidRDefault="00C34074" w:rsidP="008370FE">
      <w:pPr>
        <w:numPr>
          <w:ilvl w:val="0"/>
          <w:numId w:val="2"/>
        </w:numPr>
        <w:tabs>
          <w:tab w:val="num" w:pos="180"/>
          <w:tab w:val="num" w:pos="360"/>
        </w:tabs>
        <w:spacing w:after="60"/>
        <w:ind w:left="714" w:hanging="35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stavební parcela č. 833, druh pozemku zastavěná plocha a nádvoří, </w:t>
      </w:r>
      <w:r>
        <w:rPr>
          <w:rFonts w:ascii="Arial" w:hAnsi="Arial" w:cs="Arial"/>
          <w:sz w:val="22"/>
          <w:szCs w:val="22"/>
          <w:lang w:eastAsia="en-US"/>
        </w:rPr>
        <w:t>součástí je stavba bez čp/če, jiná stavba,</w:t>
      </w:r>
    </w:p>
    <w:p w:rsidR="008370FE" w:rsidRDefault="00C34074" w:rsidP="008370FE">
      <w:pPr>
        <w:widowControl w:val="0"/>
        <w:tabs>
          <w:tab w:val="center" w:pos="3402"/>
        </w:tabs>
        <w:spacing w:after="6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zapsaný na listu vlastnictví č. 60000 pro 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katastrální území Smiřice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obec Smiřice, v katastru nemovitostí vedeném u Katastrálního úřadu pro Královéhradecký kraj, Katastrální pracoviště Hradec Králové </w:t>
      </w:r>
      <w:r>
        <w:rPr>
          <w:rFonts w:ascii="Arial" w:hAnsi="Arial" w:cs="Arial"/>
          <w:b/>
          <w:sz w:val="22"/>
          <w:szCs w:val="22"/>
        </w:rPr>
        <w:t>(dále jen „převáděný majetek”).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Úřad pro zastupování st</w:t>
      </w:r>
      <w:r>
        <w:rPr>
          <w:rFonts w:ascii="Arial" w:hAnsi="Arial" w:cs="Arial"/>
          <w:sz w:val="22"/>
          <w:szCs w:val="22"/>
        </w:rPr>
        <w:t>átu ve věcech majetkových je příslušný hospodařit s převáděným majetkem na základě Zápisu o předání majetku a o změně příslušnosti hospodařit s majetkem státu č.j. UZSVM/H/692/2020 ze dne 4. 2. 2020</w:t>
      </w:r>
      <w:r>
        <w:rPr>
          <w:rFonts w:ascii="Arial" w:hAnsi="Arial" w:cs="Arial"/>
          <w:sz w:val="22"/>
          <w:szCs w:val="20"/>
        </w:rPr>
        <w:t>.</w:t>
      </w:r>
    </w:p>
    <w:p w:rsidR="008370FE" w:rsidRDefault="008370FE" w:rsidP="008370FE">
      <w:pPr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výsledků výb</w:t>
      </w:r>
      <w:r>
        <w:rPr>
          <w:rFonts w:ascii="Arial" w:hAnsi="Arial" w:cs="Arial"/>
          <w:sz w:val="22"/>
          <w:szCs w:val="22"/>
        </w:rPr>
        <w:t>ěrového řízení s aukcí elektronickou formou (dále jen „elektronická aukce“) uskutečněné prostřednictvím Elektronického aukčního systému prodávajícího pod ID elektronické aukce …...</w:t>
      </w:r>
    </w:p>
    <w:p w:rsidR="008370FE" w:rsidRDefault="008370FE" w:rsidP="008370FE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8370FE" w:rsidRDefault="008370FE" w:rsidP="008370FE">
      <w:pPr>
        <w:spacing w:before="60"/>
        <w:rPr>
          <w:rFonts w:ascii="Arial" w:hAnsi="Arial" w:cs="Arial"/>
          <w:bCs/>
          <w:sz w:val="16"/>
          <w:szCs w:val="16"/>
        </w:rPr>
      </w:pPr>
    </w:p>
    <w:p w:rsidR="008370FE" w:rsidRDefault="00C34074" w:rsidP="008370FE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převádí touto smlouvou kupujícímu vlastnické právo k převáděnému majetku </w:t>
      </w:r>
      <w:r>
        <w:rPr>
          <w:rFonts w:ascii="Arial" w:hAnsi="Arial" w:cs="Arial"/>
          <w:sz w:val="22"/>
          <w:szCs w:val="22"/>
        </w:rPr>
        <w:br/>
        <w:t xml:space="preserve">se všemi právy a povinnostmi, a to za kupní cenu stanovenou </w:t>
      </w:r>
      <w:r>
        <w:rPr>
          <w:rFonts w:ascii="Arial" w:hAnsi="Arial" w:cs="Arial"/>
          <w:sz w:val="22"/>
          <w:szCs w:val="22"/>
        </w:rPr>
        <w:br/>
        <w:t xml:space="preserve">na základě uskutečněné elektronické aukce v odst. 2 tohoto článku. Kupující toto právo </w:t>
      </w:r>
      <w:r>
        <w:rPr>
          <w:rFonts w:ascii="Arial" w:hAnsi="Arial" w:cs="Arial"/>
          <w:sz w:val="22"/>
          <w:szCs w:val="22"/>
        </w:rPr>
        <w:br/>
        <w:t>za kupní cenu uvedeno</w:t>
      </w:r>
      <w:r>
        <w:rPr>
          <w:rFonts w:ascii="Arial" w:hAnsi="Arial" w:cs="Arial"/>
          <w:sz w:val="22"/>
          <w:szCs w:val="22"/>
        </w:rPr>
        <w:t>u v odst. 2 tohoto článku přijímá.</w:t>
      </w:r>
    </w:p>
    <w:p w:rsidR="008370FE" w:rsidRDefault="008370FE" w:rsidP="008370F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za převáděný majetek, ve smyslu odst. 1 tohoto článku, činí ……..….. Kč               (slovy: ………… korun českých).</w:t>
      </w:r>
    </w:p>
    <w:p w:rsidR="008370FE" w:rsidRDefault="008370FE" w:rsidP="008370FE">
      <w:pPr>
        <w:jc w:val="both"/>
        <w:rPr>
          <w:rFonts w:ascii="Arial" w:hAnsi="Arial"/>
          <w:sz w:val="22"/>
        </w:rPr>
      </w:pPr>
    </w:p>
    <w:p w:rsidR="008370FE" w:rsidRDefault="00C34074" w:rsidP="008370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III.</w:t>
      </w:r>
    </w:p>
    <w:p w:rsidR="008370FE" w:rsidRDefault="00C34074" w:rsidP="008370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8370FE" w:rsidRDefault="00C34074" w:rsidP="008370FE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2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na úhradu kupní ceny </w:t>
      </w:r>
      <w:r>
        <w:rPr>
          <w:rFonts w:ascii="Arial" w:hAnsi="Arial" w:cs="Arial"/>
          <w:sz w:val="22"/>
          <w:szCs w:val="22"/>
        </w:rPr>
        <w:t>stanovené v Čl. II. odst. 2 této smlouvy bude použita částka ve výši 50.000 Kč, kterou složil kupující v elektronické aukci na účet prodávajícího č. 6015-7126511/0710, variabilní symbol …………, dne ……… (dále jen „kauce“). Zbývající část kupní ceny ve výši ..</w:t>
      </w:r>
      <w:r>
        <w:rPr>
          <w:rFonts w:ascii="Arial" w:hAnsi="Arial" w:cs="Arial"/>
          <w:sz w:val="22"/>
          <w:szCs w:val="22"/>
        </w:rPr>
        <w:t>............. Kč zaplatí kupující na účet prodávajícího vedený u České národní banky se sídlem v Praze, číslo účtu 19-7126511/0710, variabilní symbol ……... , a to ve lhůtě, která mu bude oznámena ve výzvě prodávajícího k zaplacení, přičemž tato lhůta nebud</w:t>
      </w:r>
      <w:r>
        <w:rPr>
          <w:rFonts w:ascii="Arial" w:hAnsi="Arial" w:cs="Arial"/>
          <w:sz w:val="22"/>
          <w:szCs w:val="22"/>
        </w:rPr>
        <w:t>e kratší než 30 dnů ode dne odeslání výzvy k úhradě. Tato výzva bude kupujícímu zaslána do 10 dnů ode dne, kdy tato kupní smlouva opatřená schválením převodu příslušným ministerstvem bude doručena prodávajícímu.</w:t>
      </w:r>
    </w:p>
    <w:p w:rsidR="008370FE" w:rsidRDefault="008370FE" w:rsidP="008370FE">
      <w:pPr>
        <w:pStyle w:val="Odstavecseseznamem"/>
        <w:overflowPunct w:val="0"/>
        <w:autoSpaceDE w:val="0"/>
        <w:autoSpaceDN w:val="0"/>
        <w:adjustRightInd w:val="0"/>
        <w:spacing w:after="24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Neuhradí-li kupující kupní cenu ve stanovené lhůtě, je kupující povinen zaplatit smluvní pokutu ve výši 0,1 % z celkové kupní ceny za každý den prodlení. </w:t>
      </w:r>
    </w:p>
    <w:p w:rsidR="008370FE" w:rsidRDefault="00C34074" w:rsidP="008370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V případě prodlení s úhradou kupní ceny je kupující povinen zaplatit, kromě smluvní pokuty</w:t>
      </w:r>
      <w:r>
        <w:rPr>
          <w:rFonts w:ascii="Arial" w:hAnsi="Arial" w:cs="Arial"/>
          <w:sz w:val="22"/>
          <w:szCs w:val="22"/>
        </w:rPr>
        <w:t xml:space="preserve"> dle předch</w:t>
      </w:r>
      <w:r>
        <w:rPr>
          <w:rFonts w:ascii="Arial" w:hAnsi="Arial" w:cs="Arial"/>
          <w:sz w:val="22"/>
          <w:szCs w:val="22"/>
        </w:rPr>
        <w:t>ozího odstavce, i úroky z prodlení dle platné právní úpravy.</w:t>
      </w:r>
    </w:p>
    <w:p w:rsidR="008370FE" w:rsidRDefault="008370FE" w:rsidP="008370FE">
      <w:pPr>
        <w:pStyle w:val="Odstavecseseznamem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V. této smlouvy uvede nepravdivé skutečnosti </w:t>
      </w:r>
      <w:r>
        <w:rPr>
          <w:rFonts w:ascii="Arial" w:hAnsi="Arial" w:cs="Arial"/>
          <w:sz w:val="22"/>
          <w:szCs w:val="22"/>
        </w:rPr>
        <w:br/>
        <w:t>o svých dluzích vůči prodávajícímu a své způsobilosti nabýt převáděný majetek, má prodávající právo požadova</w:t>
      </w:r>
      <w:r>
        <w:rPr>
          <w:rFonts w:ascii="Arial" w:hAnsi="Arial" w:cs="Arial"/>
          <w:sz w:val="22"/>
          <w:szCs w:val="22"/>
        </w:rPr>
        <w:t>t na kupujícím úhradu smluvní pokuty ve výši 10 % z kupní ceny.</w:t>
      </w:r>
    </w:p>
    <w:p w:rsidR="008370FE" w:rsidRDefault="008370FE" w:rsidP="008370FE">
      <w:pPr>
        <w:jc w:val="right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Pokuty podle odst. 2 nebo 4 jsou splatné na účet prodávajícího č. 19-7126511/0710 ve lhůtě, která bude kupujícímu oznámena ve výzvě prodávajícího k zaplacení, přičemž tato lhůta nebude kratší</w:t>
      </w:r>
      <w:r>
        <w:rPr>
          <w:rFonts w:ascii="Arial" w:hAnsi="Arial" w:cs="Arial"/>
          <w:sz w:val="22"/>
          <w:szCs w:val="22"/>
        </w:rPr>
        <w:t xml:space="preserve"> než 15 dnů ode dne odeslání výzvy k úhradě.</w:t>
      </w:r>
    </w:p>
    <w:p w:rsidR="008370FE" w:rsidRDefault="008370FE" w:rsidP="008370FE">
      <w:p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0FE" w:rsidRDefault="00C34074" w:rsidP="008370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této smlouvy se kupní cena, smluvní pokuta, úroky z prodlení a případné jiné platby považují za zaplacené okamžikem připsání celé hrazené částky na účet prodávajícího.   </w:t>
      </w:r>
    </w:p>
    <w:p w:rsidR="008370FE" w:rsidRDefault="008370FE" w:rsidP="008370FE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Kupující je seznámen s tím, že </w:t>
      </w:r>
      <w:r>
        <w:rPr>
          <w:rFonts w:ascii="Arial" w:hAnsi="Arial" w:cs="Arial"/>
          <w:sz w:val="22"/>
          <w:szCs w:val="22"/>
        </w:rPr>
        <w:t>převáděný majetek leží v ochranném pásmu dráhy.</w:t>
      </w:r>
    </w:p>
    <w:p w:rsidR="008370FE" w:rsidRDefault="008370FE" w:rsidP="008370F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seznámen s tím, že se převáděný majetek nachází v oploceném areálu a  přístup k převáděnému majetku je pouze přes pozemek pozemková parcela č. 817/1, který je ve vl</w:t>
      </w:r>
      <w:r>
        <w:rPr>
          <w:rFonts w:ascii="Arial" w:hAnsi="Arial" w:cs="Arial"/>
          <w:sz w:val="22"/>
          <w:szCs w:val="22"/>
        </w:rPr>
        <w:t>astnictví České republiky, právo hospodařit s majetkem státu má Správa železnic, státní organizace.</w:t>
      </w:r>
    </w:p>
    <w:p w:rsidR="008370FE" w:rsidRDefault="008370FE" w:rsidP="008370FE">
      <w:pPr>
        <w:pStyle w:val="Odstavecseseznamem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dále seznámen s tím, že k převáděnému majetku je sjednán nájemní vztah, a to na základě Smlouvy o nájmu majetku č.j. UZSVM/H/12091/2020-HMSU ve</w:t>
      </w:r>
      <w:r>
        <w:rPr>
          <w:rFonts w:ascii="Arial" w:hAnsi="Arial" w:cs="Arial"/>
          <w:sz w:val="22"/>
          <w:szCs w:val="22"/>
        </w:rPr>
        <w:t xml:space="preserve"> znění Dodatku    č. 1. Nájem je sjednán do 31. 8. 2023.</w:t>
      </w:r>
    </w:p>
    <w:p w:rsidR="008370FE" w:rsidRDefault="008370FE" w:rsidP="008370F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prohlašuje, že mu není známo, že by na převáděném majetku vázla nějaká další omezení nebo závazky. </w:t>
      </w:r>
    </w:p>
    <w:p w:rsidR="008370FE" w:rsidRDefault="008370FE" w:rsidP="008370FE">
      <w:pPr>
        <w:pStyle w:val="Odstavecseseznamem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</w:t>
      </w:r>
      <w:r>
        <w:rPr>
          <w:rFonts w:ascii="Arial" w:hAnsi="Arial" w:cs="Arial"/>
          <w:bCs/>
          <w:sz w:val="22"/>
          <w:szCs w:val="22"/>
        </w:rPr>
        <w:t xml:space="preserve"> práva z vadného plnění a zavazuje se, že nebude po prodávajícím uplatňovat jakákoliv práva z vad převáděného majetku; ustanovení § 2002 zákona č. 89/2012 Sb. tímto není dotčeno.</w:t>
      </w:r>
    </w:p>
    <w:p w:rsidR="008370FE" w:rsidRDefault="008370FE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370FE" w:rsidRDefault="008370FE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je mu současný stav převáděného majetku dob</w:t>
      </w:r>
      <w:r>
        <w:rPr>
          <w:rFonts w:ascii="Arial" w:hAnsi="Arial" w:cs="Arial"/>
          <w:sz w:val="22"/>
          <w:szCs w:val="22"/>
        </w:rPr>
        <w:t xml:space="preserve">ře znám. Kupující rovněž prohlašuje, že je schopen dodržet své závazky vyplývající z této smlouvy, zejména zaplatit včas a řádně kupní cenu, a že nemá vůči prodávajícímu žádný dluh, jehož plnění je vynutitelné </w:t>
      </w:r>
      <w:r>
        <w:rPr>
          <w:rFonts w:ascii="Arial" w:hAnsi="Arial" w:cs="Arial"/>
          <w:sz w:val="22"/>
          <w:szCs w:val="22"/>
        </w:rPr>
        <w:br/>
        <w:t>na základě vykonatelného exekučního titulu po</w:t>
      </w:r>
      <w:r>
        <w:rPr>
          <w:rFonts w:ascii="Arial" w:hAnsi="Arial" w:cs="Arial"/>
          <w:sz w:val="22"/>
          <w:szCs w:val="22"/>
        </w:rPr>
        <w:t>dle § 40 zákona č. 120/2001 Sb., o soudních exekutorech a exekuční činnosti (exekuční řád), ve znění pozdějších předpisů.</w:t>
      </w:r>
    </w:p>
    <w:p w:rsidR="008370FE" w:rsidRDefault="008370FE" w:rsidP="008370F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</w:t>
      </w:r>
      <w:r>
        <w:rPr>
          <w:rFonts w:ascii="Arial" w:hAnsi="Arial" w:cs="Arial"/>
          <w:sz w:val="22"/>
          <w:szCs w:val="22"/>
        </w:rPr>
        <w:t>í ceny. Tato povinnost kupujícího trvá až do okamžiku zaplacení kupní ceny s příslušenstvím.</w:t>
      </w:r>
    </w:p>
    <w:p w:rsidR="008370FE" w:rsidRDefault="008370FE" w:rsidP="008370FE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neuhradí kupní cenu řádně a včas, má prodávající právo v souladu s ustanovením § 1977 zákona č. 89/2012 Sb. od smlouvy odstoupit, pokud </w:t>
      </w:r>
      <w:r>
        <w:rPr>
          <w:rFonts w:ascii="Arial" w:hAnsi="Arial" w:cs="Arial"/>
          <w:sz w:val="22"/>
          <w:szCs w:val="22"/>
        </w:rPr>
        <w:t>to kupujícímu (prodlévajícímu) oznámí bez zbytečného odkladu poté, co se o prodlení dozvěděl.</w:t>
      </w:r>
    </w:p>
    <w:p w:rsidR="008370FE" w:rsidRDefault="008370FE" w:rsidP="008370F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je, kromě zákonných důvodů, též oprávněn od této smlouvy odstoupit, jestliže se prokáže, že prohlášení kupujícího uvedená v Čl. V. této smlouvy nejso</w:t>
      </w:r>
      <w:r>
        <w:rPr>
          <w:rFonts w:ascii="Arial" w:hAnsi="Arial" w:cs="Arial"/>
          <w:sz w:val="22"/>
          <w:szCs w:val="22"/>
        </w:rPr>
        <w:t xml:space="preserve">u pravdivá, úplná nebo přesná. </w:t>
      </w:r>
    </w:p>
    <w:p w:rsidR="008370FE" w:rsidRDefault="008370FE" w:rsidP="008370FE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:rsidR="008370FE" w:rsidRDefault="008370FE" w:rsidP="008370FE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:rsidR="008370FE" w:rsidRDefault="00C34074" w:rsidP="008370FE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Čl. VIII.</w:t>
      </w:r>
    </w:p>
    <w:p w:rsidR="008370FE" w:rsidRDefault="008370FE" w:rsidP="008370FE">
      <w:pPr>
        <w:pStyle w:val="Odstavecseseznamem"/>
        <w:ind w:left="0"/>
        <w:jc w:val="both"/>
        <w:rPr>
          <w:rFonts w:ascii="Arial" w:hAnsi="Arial"/>
          <w:b/>
          <w:sz w:val="22"/>
          <w:szCs w:val="22"/>
          <w:u w:val="single"/>
        </w:rPr>
      </w:pPr>
    </w:p>
    <w:p w:rsidR="008370FE" w:rsidRDefault="00C34074" w:rsidP="008370FE">
      <w:pPr>
        <w:numPr>
          <w:ilvl w:val="3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dojde k porušení závazků ze strany kupujícího a prodávající od této smlouvy odstoupí, propadá kauce ve prospěch prodávajícího.</w:t>
      </w: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3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této smlouvy se nedotýká povinnosti kupujícího zaplatit peněžitá plnění, </w:t>
      </w:r>
      <w:r>
        <w:rPr>
          <w:rFonts w:ascii="Arial" w:hAnsi="Arial" w:cs="Arial"/>
          <w:sz w:val="22"/>
          <w:szCs w:val="22"/>
        </w:rPr>
        <w:br/>
        <w:t>na jejichž úhradu dle této smlouvy vznikl prodávajícímu nárok do data účinnosti odstoupení.</w:t>
      </w:r>
    </w:p>
    <w:p w:rsidR="008370FE" w:rsidRDefault="008370FE" w:rsidP="008370F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3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</w:t>
      </w:r>
      <w:r>
        <w:rPr>
          <w:rFonts w:ascii="Arial" w:hAnsi="Arial" w:cs="Arial"/>
          <w:sz w:val="22"/>
          <w:szCs w:val="22"/>
        </w:rPr>
        <w:t>čení druhé straně. Odstoupením se závazky z této smlouvy ruší od počátku a smluvní strany si vrátí vše, co si splnily, kromě peněžitých plnění, na jejichž úhradu vznikl prodávajícímu nárok do data účinnosti odstoupení.</w:t>
      </w:r>
    </w:p>
    <w:p w:rsidR="008370FE" w:rsidRDefault="008370FE" w:rsidP="008370FE">
      <w:pPr>
        <w:pStyle w:val="Odstavecseseznamem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3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dojde k odstoupení od smlouvy </w:t>
      </w:r>
      <w:r>
        <w:rPr>
          <w:rFonts w:ascii="Arial" w:hAnsi="Arial" w:cs="Arial"/>
          <w:sz w:val="22"/>
          <w:szCs w:val="22"/>
        </w:rPr>
        <w:t xml:space="preserve">a kupní cena již byla uhrazena, má prodávající povinnost do 30 dnů od účinků odstoupení vrátit kupní cenu sníženou o:                         </w:t>
      </w:r>
    </w:p>
    <w:p w:rsidR="008370FE" w:rsidRDefault="00C34074" w:rsidP="008370F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  vyúčtovanou smluvní pokutu a úroky z prodlení</w:t>
      </w:r>
    </w:p>
    <w:p w:rsidR="008370FE" w:rsidRDefault="00C34074" w:rsidP="008370F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  kauci</w:t>
      </w:r>
    </w:p>
    <w:p w:rsidR="008370FE" w:rsidRDefault="00C34074" w:rsidP="008370F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účet kupujícího. </w:t>
      </w:r>
    </w:p>
    <w:p w:rsidR="008370FE" w:rsidRDefault="008370FE" w:rsidP="008370F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3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Pokud kup</w:t>
      </w:r>
      <w:r>
        <w:rPr>
          <w:rFonts w:ascii="Arial" w:eastAsia="Calibri" w:hAnsi="Arial" w:cs="Arial"/>
          <w:sz w:val="22"/>
          <w:szCs w:val="22"/>
          <w:lang w:eastAsia="en-US"/>
        </w:rPr>
        <w:t>ní cena ještě nebyla uhrazena a od kupní smlouvy odstoupil prodávající, má kupující povinnost vyúčtovanou smluvní pokutu a úroky z prodlení, pokud vznikly dle této smlouvy, uhradit prodávajícímu ve lhůtě, která bude kupujícímu oznámena ve výzvě prodávající</w:t>
      </w:r>
      <w:r>
        <w:rPr>
          <w:rFonts w:ascii="Arial" w:eastAsia="Calibri" w:hAnsi="Arial" w:cs="Arial"/>
          <w:sz w:val="22"/>
          <w:szCs w:val="22"/>
          <w:lang w:eastAsia="en-US"/>
        </w:rPr>
        <w:t>ho k zaplacení, přičemž tato lhůta nebude kratší než 30 dnů ode dne odeslání výzvy k úhradě. Kauce propadá ve prospěch prodávajícího podle odst. 1 tohoto článku.</w:t>
      </w:r>
    </w:p>
    <w:p w:rsidR="008370FE" w:rsidRDefault="008370FE" w:rsidP="008370FE">
      <w:pPr>
        <w:pStyle w:val="Odstavecseseznamem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IX.</w:t>
      </w: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7"/>
        </w:numPr>
        <w:ind w:left="425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Vlastnické právo k převáděnému majetku nabývá kupující zápisem do katastru nemovitostí. Právní účinky zápisu nastanou ke dni, kdy byl návrh doručen katastrálnímu úřadu. Tímto dnem na kupujícího přecházejí veškerá práva a povinnosti spojená s vlastnictvím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užíváním převáděného majetku. </w:t>
      </w:r>
    </w:p>
    <w:p w:rsidR="008370FE" w:rsidRDefault="008370FE" w:rsidP="008370F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Návrh na zápis vkladu vlastnického práva do katastru nemovitostí podají prodávající                      a kupující společně prostřednictvím prodávajícího, a to bez zbytečného odkladu po úplném zaplacení kupní ceny včetně</w:t>
      </w:r>
      <w:r>
        <w:rPr>
          <w:rFonts w:ascii="Arial" w:hAnsi="Arial" w:cs="Arial"/>
          <w:sz w:val="22"/>
          <w:szCs w:val="22"/>
        </w:rPr>
        <w:t xml:space="preserve"> příslušenství a případné smluvní pokuty. Správní poplatky spojené s touto smlouvou nese kupující.</w:t>
      </w:r>
    </w:p>
    <w:p w:rsidR="008370FE" w:rsidRDefault="008370FE" w:rsidP="008370FE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Pokud by příslušným katastrálním úřadem byl návrh na zápis vkladu vlastnického práva               k převáděnému majetku podle této smlouvy pro kupujícího </w:t>
      </w:r>
      <w:r>
        <w:rPr>
          <w:rFonts w:ascii="Arial" w:hAnsi="Arial" w:cs="Arial"/>
          <w:sz w:val="22"/>
          <w:szCs w:val="22"/>
        </w:rPr>
        <w:t xml:space="preserve">pravomocně zamítnut, účastníci této smlouvy se zavazují k součinnosti směřující k naplnění vůle obou smluvních stran. </w:t>
      </w:r>
    </w:p>
    <w:p w:rsidR="008370FE" w:rsidRDefault="008370FE" w:rsidP="008370FE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7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případ, že vklad vlastnického práva k převáděnému majetku podle této smlouvy pro kupujícího nebude příslušným katastrálním úřadem an</w:t>
      </w:r>
      <w:r>
        <w:rPr>
          <w:rFonts w:ascii="Arial" w:hAnsi="Arial" w:cs="Arial"/>
          <w:sz w:val="22"/>
          <w:szCs w:val="22"/>
        </w:rPr>
        <w:t>i po součinnosti stran podle odst. 3 tohoto článku povolen, smluvní strany si sjednávají rozvazovací podmínku tak, že se tato kupní smlouva ruší od počátku. Prodávající se zavazuje písemně oznámit kupujícímu naplnění této rozvazovací podmínky bezodkladně p</w:t>
      </w:r>
      <w:r>
        <w:rPr>
          <w:rFonts w:ascii="Arial" w:hAnsi="Arial" w:cs="Arial"/>
          <w:sz w:val="22"/>
          <w:szCs w:val="22"/>
        </w:rPr>
        <w:t>o jejím vzniku. Kupní cena bude kupujícímu vrácena do 30 dnů od naplnění rozvazovací podmínky.</w:t>
      </w:r>
    </w:p>
    <w:p w:rsidR="008370FE" w:rsidRDefault="008370FE" w:rsidP="008370FE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X.</w:t>
      </w: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Smlouva je platně uzavřena okamžikem schválení Ministerstvem financí podle ustanovení       § 22 odst. 4 zákona č. 219/2000 Sb.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Smlouva nabývá </w:t>
      </w:r>
      <w:r>
        <w:rPr>
          <w:rFonts w:ascii="Arial" w:hAnsi="Arial" w:cs="Arial"/>
          <w:sz w:val="22"/>
          <w:szCs w:val="22"/>
        </w:rPr>
        <w:t xml:space="preserve">účinnosti dnem </w:t>
      </w:r>
      <w:r>
        <w:rPr>
          <w:rFonts w:ascii="Arial" w:hAnsi="Arial" w:cs="Arial"/>
          <w:bCs/>
          <w:iCs/>
          <w:sz w:val="22"/>
          <w:szCs w:val="22"/>
        </w:rPr>
        <w:t>uveřejnění v registru smluv v souladu se zákonem                        č. 340/2015 Sb., o zvláštních podmínkách účinnosti některých smluv, uveřejňování těchto smluv a o registru smluv (zákon o registru smluv), ve znění pozdějších předpisů (</w:t>
      </w:r>
      <w:r>
        <w:rPr>
          <w:rFonts w:ascii="Arial" w:hAnsi="Arial" w:cs="Arial"/>
          <w:bCs/>
          <w:iCs/>
          <w:sz w:val="22"/>
          <w:szCs w:val="22"/>
        </w:rPr>
        <w:t>dále jen „zákon č. 340/2015 Sb.“).</w:t>
      </w:r>
    </w:p>
    <w:p w:rsidR="008370FE" w:rsidRDefault="008370FE" w:rsidP="008370FE">
      <w:pPr>
        <w:shd w:val="clear" w:color="auto" w:fill="FFFFFF"/>
        <w:jc w:val="both"/>
        <w:outlineLvl w:val="0"/>
        <w:rPr>
          <w:rFonts w:ascii="Arial" w:hAnsi="Arial" w:cs="Arial"/>
          <w:bCs/>
          <w:iCs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Prodávající zašle tuto smlouvu správci registru smluv k uveřejnění bez zbytečného odkladu, nejpozději však do 30 dnů od platného uzavření smlouvy. Prodávající předá kupujícímu doklad o uveřejnění smlouvy v registru sml</w:t>
      </w:r>
      <w:r>
        <w:rPr>
          <w:rFonts w:ascii="Arial" w:hAnsi="Arial" w:cs="Arial"/>
          <w:sz w:val="22"/>
          <w:szCs w:val="22"/>
        </w:rPr>
        <w:t>uv podle § 5 odst. 4 zákona č. 340/2015 Sb.</w:t>
      </w:r>
    </w:p>
    <w:p w:rsidR="008370FE" w:rsidRDefault="008370FE" w:rsidP="008370FE">
      <w:pPr>
        <w:tabs>
          <w:tab w:val="left" w:pos="709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 účely uveřejnění v registru smluv smluvní strany navzájem prohlašují, že smlouva neobsahuje žádné obchodní tajemství.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berou na vědomí, že jsou svými projevy vázány od okamžiku podpisu té</w:t>
      </w:r>
      <w:r>
        <w:rPr>
          <w:rFonts w:ascii="Arial" w:hAnsi="Arial" w:cs="Arial"/>
          <w:sz w:val="22"/>
          <w:szCs w:val="22"/>
        </w:rPr>
        <w:t>to smlouvy.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se dohodly, že není-li v této smlouvě stanoveno jinak, řídí se práva                            a povinnosti smluvních stran zákonem č. 89/2012 Sb. a zákonem č. 219/2000 Sb.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Smluvní strany se dohodly, že jakékoli změny a do</w:t>
      </w:r>
      <w:r>
        <w:rPr>
          <w:rFonts w:ascii="Arial" w:hAnsi="Arial" w:cs="Arial"/>
          <w:sz w:val="22"/>
          <w:szCs w:val="22"/>
        </w:rPr>
        <w:t>plňky této smlouvy jsou možné pouze písemnou formou, v podobě oboustranně uzavřených, vzestupně číslovaných dodatků smlouvy.</w:t>
      </w:r>
    </w:p>
    <w:p w:rsidR="008370FE" w:rsidRDefault="008370FE" w:rsidP="008370FE">
      <w:pPr>
        <w:tabs>
          <w:tab w:val="left" w:pos="709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Tato smlouva je vyhotovena v ……… stejnopisech. Každá ze smluvních stran obdrží po jednom vyhotovení, jedno vyhotovení bude určen</w:t>
      </w:r>
      <w:r>
        <w:rPr>
          <w:rFonts w:ascii="Arial" w:hAnsi="Arial" w:cs="Arial"/>
          <w:sz w:val="22"/>
          <w:szCs w:val="22"/>
        </w:rPr>
        <w:t>o pro příslušné ministerstvo a jedno vyhotovení bude použito k zápisu vlastnického práva vkladem do katastru nemovitostí.</w:t>
      </w:r>
    </w:p>
    <w:p w:rsidR="008370FE" w:rsidRDefault="008370FE" w:rsidP="008370F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Smluvní strany prohlašují, že tuto smlouvu uzavřely svobodně a vážně, nikoliv z přinucení</w:t>
      </w:r>
      <w:r>
        <w:rPr>
          <w:rFonts w:ascii="Arial" w:hAnsi="Arial" w:cs="Arial"/>
          <w:sz w:val="22"/>
          <w:szCs w:val="22"/>
        </w:rPr>
        <w:t xml:space="preserve"> nebo omylu. Na důkaz toho připojují své vlastnoruční podpisy.</w:t>
      </w:r>
    </w:p>
    <w:p w:rsidR="008370FE" w:rsidRDefault="008370FE" w:rsidP="008370FE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:rsidR="008370FE" w:rsidRDefault="00C34074" w:rsidP="008370FE">
      <w:pPr>
        <w:pStyle w:val="Nadpis1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X. – varianta II (bez registru smluv)</w:t>
      </w:r>
    </w:p>
    <w:p w:rsidR="008370FE" w:rsidRDefault="008370FE" w:rsidP="008370FE">
      <w:pPr>
        <w:rPr>
          <w:rFonts w:ascii="Arial" w:hAnsi="Arial" w:cs="Arial"/>
          <w:i/>
          <w:color w:val="FF0000"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60"/>
        <w:jc w:val="both"/>
        <w:outlineLvl w:val="0"/>
        <w:rPr>
          <w:rFonts w:ascii="Arial" w:hAnsi="Arial" w:cs="Arial"/>
          <w:i/>
          <w:sz w:val="22"/>
          <w:szCs w:val="22"/>
          <w:lang w:eastAsia="en-US"/>
        </w:rPr>
      </w:pPr>
      <w:bookmarkStart w:id="1" w:name="_Hlk40102447"/>
      <w:r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Smlouva je platně uzavřena okamžikem schválení Ministerstvem financí podle ustanovení     § 22 odst. 4 zákona č. 219/2000 Sb.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i/>
          <w:sz w:val="22"/>
          <w:szCs w:val="22"/>
          <w:lang w:eastAsia="en-US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Smlouva nabývá </w:t>
      </w:r>
      <w:r>
        <w:rPr>
          <w:rFonts w:ascii="Arial" w:hAnsi="Arial" w:cs="Arial"/>
          <w:i/>
          <w:sz w:val="22"/>
          <w:szCs w:val="22"/>
        </w:rPr>
        <w:t>účinnosti uplynutím 20 kalendářních dnů po udělení schválení podle odst. 1 tohoto článku.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Tato smlouva nepodléhá uveřejnění v registru smluv v souladu s ustanovením § 3 odst. 2 </w:t>
      </w:r>
      <w:r>
        <w:rPr>
          <w:rFonts w:ascii="Arial" w:hAnsi="Arial" w:cs="Arial"/>
          <w:i/>
          <w:sz w:val="22"/>
          <w:szCs w:val="22"/>
        </w:rPr>
        <w:br/>
        <w:t>písm. … zákona č. 340/2015 Sb., o zvláštních podmínkách účinnosti některých</w:t>
      </w:r>
      <w:r>
        <w:rPr>
          <w:rFonts w:ascii="Arial" w:hAnsi="Arial" w:cs="Arial"/>
          <w:i/>
          <w:sz w:val="22"/>
          <w:szCs w:val="22"/>
        </w:rPr>
        <w:t xml:space="preserve"> smluv, uveřejňování těchto smluv a o registru smluv (zákon o registru smluv), ve znění pozdějších předpisů.</w:t>
      </w:r>
    </w:p>
    <w:p w:rsidR="008370FE" w:rsidRDefault="008370FE" w:rsidP="008370FE">
      <w:pPr>
        <w:shd w:val="clear" w:color="auto" w:fill="FFFFFF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Smluvní strany berou na vědomí, že jsou svými projevy vázány od okamžiku podpisu této smlouvy.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Smluvní strany se dohodly, že není-li v této smlouvě stanoveno jinak, řídí se práva a povinnosti smluvních stran zákonem č. 89/2012 Sb. a zákonem č. 219/2000 Sb.</w:t>
      </w:r>
    </w:p>
    <w:p w:rsidR="008370FE" w:rsidRDefault="008370FE" w:rsidP="008370FE">
      <w:pPr>
        <w:shd w:val="clear" w:color="auto" w:fill="FFFFFF"/>
        <w:ind w:left="357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shd w:val="clear" w:color="auto" w:fill="FFFFFF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Smluvní strany se dohodly, že jakékoli změny a doplňky této smlouvy jsou možné pouze píse</w:t>
      </w:r>
      <w:r>
        <w:rPr>
          <w:rFonts w:ascii="Arial" w:hAnsi="Arial" w:cs="Arial"/>
          <w:i/>
          <w:sz w:val="22"/>
          <w:szCs w:val="22"/>
        </w:rPr>
        <w:t>mnou formou, v podobě oboustranně uzavřených, vzestupně číslovaných dodatků smlouvy.</w:t>
      </w:r>
    </w:p>
    <w:p w:rsidR="008370FE" w:rsidRDefault="008370FE" w:rsidP="008370FE">
      <w:pPr>
        <w:pStyle w:val="vnintext"/>
        <w:ind w:left="357" w:hanging="357"/>
        <w:rPr>
          <w:rFonts w:ascii="Arial" w:hAnsi="Arial" w:cs="Arial"/>
          <w:i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Tato smlouva je vyhotovena v ……… stejnopisech. Každá ze smluvních stran obdrží po jednom vyhotovení, jedno vyhotovení bude určeno pro příslušné ministerstvo a jedno vyh</w:t>
      </w:r>
      <w:r>
        <w:rPr>
          <w:rFonts w:ascii="Arial" w:hAnsi="Arial" w:cs="Arial"/>
          <w:i/>
          <w:sz w:val="22"/>
          <w:szCs w:val="22"/>
        </w:rPr>
        <w:t>otovení bude použito k zápisu vlastnického práva vkladem do katastru nemovitostí.</w:t>
      </w:r>
    </w:p>
    <w:p w:rsidR="008370FE" w:rsidRDefault="008370FE" w:rsidP="008370FE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8370FE" w:rsidRDefault="00C34074" w:rsidP="008370FE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  Smluvní strany prohlašují, že tuto smlouvu uzavřely svobodně a vážně, nikoliv z přinucení</w:t>
      </w:r>
      <w:r>
        <w:rPr>
          <w:rFonts w:ascii="Arial" w:hAnsi="Arial" w:cs="Arial"/>
          <w:i/>
          <w:sz w:val="22"/>
          <w:szCs w:val="22"/>
        </w:rPr>
        <w:t xml:space="preserve"> nebo omylu. Na důkaz toho připojují své vlastnoruční podpisy.</w:t>
      </w:r>
      <w:bookmarkEnd w:id="1"/>
    </w:p>
    <w:p w:rsidR="008370FE" w:rsidRDefault="008370FE" w:rsidP="008370FE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tabs>
          <w:tab w:val="center" w:pos="4536"/>
          <w:tab w:val="left" w:pos="5222"/>
        </w:tabs>
        <w:ind w:left="357"/>
        <w:outlineLvl w:val="0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1" w:type="dxa"/>
        <w:tblLook w:val="04A0" w:firstRow="1" w:lastRow="0" w:firstColumn="1" w:lastColumn="0" w:noHBand="0" w:noVBand="1"/>
      </w:tblPr>
      <w:tblGrid>
        <w:gridCol w:w="5123"/>
        <w:gridCol w:w="51"/>
        <w:gridCol w:w="4521"/>
        <w:gridCol w:w="81"/>
      </w:tblGrid>
      <w:tr w:rsidR="00A135CB" w:rsidTr="008370FE">
        <w:trPr>
          <w:gridAfter w:val="1"/>
          <w:wAfter w:w="81" w:type="dxa"/>
          <w:trHeight w:val="155"/>
        </w:trPr>
        <w:tc>
          <w:tcPr>
            <w:tcW w:w="5123" w:type="dxa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………………………… dne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…………………</w:t>
            </w:r>
          </w:p>
        </w:tc>
        <w:tc>
          <w:tcPr>
            <w:tcW w:w="4572" w:type="dxa"/>
            <w:gridSpan w:val="2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…………….………… dne ……………</w:t>
            </w:r>
          </w:p>
        </w:tc>
      </w:tr>
      <w:tr w:rsidR="00A135CB" w:rsidTr="008370FE">
        <w:trPr>
          <w:gridAfter w:val="1"/>
          <w:wAfter w:w="81" w:type="dxa"/>
          <w:trHeight w:val="561"/>
        </w:trPr>
        <w:tc>
          <w:tcPr>
            <w:tcW w:w="5123" w:type="dxa"/>
          </w:tcPr>
          <w:p w:rsidR="008370FE" w:rsidRDefault="008370FE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370FE" w:rsidRDefault="00C34074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</w:t>
            </w:r>
          </w:p>
          <w:p w:rsidR="008370FE" w:rsidRDefault="00C34074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státu ve věcech majetkových</w:t>
            </w:r>
          </w:p>
        </w:tc>
        <w:tc>
          <w:tcPr>
            <w:tcW w:w="4572" w:type="dxa"/>
            <w:gridSpan w:val="2"/>
          </w:tcPr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370FE" w:rsidRDefault="008370FE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135CB" w:rsidTr="008370FE">
        <w:trPr>
          <w:trHeight w:val="21"/>
        </w:trPr>
        <w:tc>
          <w:tcPr>
            <w:tcW w:w="5174" w:type="dxa"/>
            <w:gridSpan w:val="2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………………………….………………………..</w:t>
            </w:r>
          </w:p>
        </w:tc>
        <w:tc>
          <w:tcPr>
            <w:tcW w:w="4602" w:type="dxa"/>
            <w:gridSpan w:val="2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</w:tr>
      <w:tr w:rsidR="00A135CB" w:rsidTr="008370FE">
        <w:trPr>
          <w:trHeight w:val="953"/>
        </w:trPr>
        <w:tc>
          <w:tcPr>
            <w:tcW w:w="5174" w:type="dxa"/>
            <w:gridSpan w:val="2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2" w:type="dxa"/>
            <w:gridSpan w:val="2"/>
            <w:hideMark/>
          </w:tcPr>
          <w:p w:rsidR="008370FE" w:rsidRDefault="00C34074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akademický titul, jméno, příjmení, vědecká hodnost, </w:t>
            </w:r>
          </w:p>
          <w:p w:rsidR="008370FE" w:rsidRDefault="00C34074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funkce opravňující k jednání </w:t>
            </w:r>
          </w:p>
          <w:p w:rsidR="008370FE" w:rsidRDefault="00C34074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nebo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jednající na základě plné moci, název</w:t>
            </w:r>
          </w:p>
        </w:tc>
      </w:tr>
    </w:tbl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8370FE" w:rsidRDefault="008370FE" w:rsidP="008370FE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8F0"/>
    <w:multiLevelType w:val="hybridMultilevel"/>
    <w:tmpl w:val="94609E20"/>
    <w:lvl w:ilvl="0" w:tplc="29C25900">
      <w:start w:val="1"/>
      <w:numFmt w:val="decimal"/>
      <w:suff w:val="nothing"/>
      <w:lvlText w:val="%1."/>
      <w:lvlJc w:val="left"/>
      <w:pPr>
        <w:ind w:left="72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 w:tplc="A860F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61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01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2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69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AB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8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E4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044F"/>
    <w:multiLevelType w:val="hybridMultilevel"/>
    <w:tmpl w:val="0792F0C4"/>
    <w:lvl w:ilvl="0" w:tplc="A3F21D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color w:val="auto"/>
        <w:sz w:val="22"/>
        <w:szCs w:val="22"/>
      </w:rPr>
    </w:lvl>
    <w:lvl w:ilvl="1" w:tplc="1068A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3AD3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4E1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ACB8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763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247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883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6A65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AFF"/>
    <w:multiLevelType w:val="hybridMultilevel"/>
    <w:tmpl w:val="E0A00502"/>
    <w:lvl w:ilvl="0" w:tplc="7D302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C0144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9072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869F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52C81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A6E26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6AD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42E5E3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FB4A9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02528D"/>
    <w:multiLevelType w:val="hybridMultilevel"/>
    <w:tmpl w:val="330A8454"/>
    <w:lvl w:ilvl="0" w:tplc="2D929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82099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684A3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E4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A670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4EA6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02B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3A7C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50B8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B11A10"/>
    <w:multiLevelType w:val="hybridMultilevel"/>
    <w:tmpl w:val="F482D500"/>
    <w:lvl w:ilvl="0" w:tplc="18A27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F44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66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E8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A6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C5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B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41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04D82"/>
    <w:multiLevelType w:val="hybridMultilevel"/>
    <w:tmpl w:val="4D369AC4"/>
    <w:lvl w:ilvl="0" w:tplc="044AE2B0">
      <w:start w:val="1"/>
      <w:numFmt w:val="decimal"/>
      <w:lvlText w:val="%1."/>
      <w:lvlJc w:val="left"/>
      <w:pPr>
        <w:ind w:left="2880" w:hanging="360"/>
      </w:pPr>
    </w:lvl>
    <w:lvl w:ilvl="1" w:tplc="2996DD4C">
      <w:start w:val="1"/>
      <w:numFmt w:val="lowerLetter"/>
      <w:lvlText w:val="%2."/>
      <w:lvlJc w:val="left"/>
      <w:pPr>
        <w:ind w:left="3600" w:hanging="360"/>
      </w:pPr>
    </w:lvl>
    <w:lvl w:ilvl="2" w:tplc="6394969E">
      <w:start w:val="1"/>
      <w:numFmt w:val="lowerRoman"/>
      <w:lvlText w:val="%3."/>
      <w:lvlJc w:val="right"/>
      <w:pPr>
        <w:ind w:left="4320" w:hanging="180"/>
      </w:pPr>
    </w:lvl>
    <w:lvl w:ilvl="3" w:tplc="A2C840EC">
      <w:start w:val="2"/>
      <w:numFmt w:val="decimal"/>
      <w:lvlText w:val="%4."/>
      <w:lvlJc w:val="left"/>
      <w:pPr>
        <w:ind w:left="5040" w:hanging="360"/>
      </w:pPr>
    </w:lvl>
    <w:lvl w:ilvl="4" w:tplc="FE9AEDAA">
      <w:start w:val="1"/>
      <w:numFmt w:val="lowerLetter"/>
      <w:lvlText w:val="%5."/>
      <w:lvlJc w:val="left"/>
      <w:pPr>
        <w:ind w:left="5760" w:hanging="360"/>
      </w:pPr>
    </w:lvl>
    <w:lvl w:ilvl="5" w:tplc="51AED78E">
      <w:start w:val="1"/>
      <w:numFmt w:val="lowerRoman"/>
      <w:lvlText w:val="%6."/>
      <w:lvlJc w:val="right"/>
      <w:pPr>
        <w:ind w:left="6480" w:hanging="180"/>
      </w:pPr>
    </w:lvl>
    <w:lvl w:ilvl="6" w:tplc="0C7AF8F4">
      <w:start w:val="1"/>
      <w:numFmt w:val="decimal"/>
      <w:lvlText w:val="%7."/>
      <w:lvlJc w:val="left"/>
      <w:pPr>
        <w:ind w:left="7200" w:hanging="360"/>
      </w:pPr>
    </w:lvl>
    <w:lvl w:ilvl="7" w:tplc="3136464A">
      <w:start w:val="1"/>
      <w:numFmt w:val="lowerLetter"/>
      <w:lvlText w:val="%8."/>
      <w:lvlJc w:val="left"/>
      <w:pPr>
        <w:ind w:left="7920" w:hanging="360"/>
      </w:pPr>
    </w:lvl>
    <w:lvl w:ilvl="8" w:tplc="ECFABE40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154AE8"/>
    <w:multiLevelType w:val="hybridMultilevel"/>
    <w:tmpl w:val="D9F639B2"/>
    <w:lvl w:ilvl="0" w:tplc="241CB88E">
      <w:start w:val="1"/>
      <w:numFmt w:val="decimal"/>
      <w:lvlText w:val="%1."/>
      <w:lvlJc w:val="left"/>
      <w:pPr>
        <w:ind w:left="360" w:hanging="360"/>
      </w:pPr>
    </w:lvl>
    <w:lvl w:ilvl="1" w:tplc="BF8626C4">
      <w:start w:val="1"/>
      <w:numFmt w:val="lowerLetter"/>
      <w:lvlText w:val="%2."/>
      <w:lvlJc w:val="left"/>
      <w:pPr>
        <w:ind w:left="1080" w:hanging="360"/>
      </w:pPr>
    </w:lvl>
    <w:lvl w:ilvl="2" w:tplc="B65C5F30">
      <w:start w:val="1"/>
      <w:numFmt w:val="lowerRoman"/>
      <w:lvlText w:val="%3."/>
      <w:lvlJc w:val="right"/>
      <w:pPr>
        <w:ind w:left="1800" w:hanging="180"/>
      </w:pPr>
    </w:lvl>
    <w:lvl w:ilvl="3" w:tplc="3D5AF946">
      <w:start w:val="1"/>
      <w:numFmt w:val="decimal"/>
      <w:lvlText w:val="%4."/>
      <w:lvlJc w:val="left"/>
      <w:pPr>
        <w:ind w:left="2520" w:hanging="360"/>
      </w:pPr>
    </w:lvl>
    <w:lvl w:ilvl="4" w:tplc="80B4EEB4">
      <w:start w:val="1"/>
      <w:numFmt w:val="lowerLetter"/>
      <w:lvlText w:val="%5."/>
      <w:lvlJc w:val="left"/>
      <w:pPr>
        <w:ind w:left="3240" w:hanging="360"/>
      </w:pPr>
    </w:lvl>
    <w:lvl w:ilvl="5" w:tplc="FA7C1D7A">
      <w:start w:val="1"/>
      <w:numFmt w:val="lowerRoman"/>
      <w:lvlText w:val="%6."/>
      <w:lvlJc w:val="right"/>
      <w:pPr>
        <w:ind w:left="3960" w:hanging="180"/>
      </w:pPr>
    </w:lvl>
    <w:lvl w:ilvl="6" w:tplc="1A7EAF14">
      <w:start w:val="1"/>
      <w:numFmt w:val="decimal"/>
      <w:lvlText w:val="%7."/>
      <w:lvlJc w:val="left"/>
      <w:pPr>
        <w:ind w:left="4680" w:hanging="360"/>
      </w:pPr>
    </w:lvl>
    <w:lvl w:ilvl="7" w:tplc="44BEC308">
      <w:start w:val="1"/>
      <w:numFmt w:val="lowerLetter"/>
      <w:lvlText w:val="%8."/>
      <w:lvlJc w:val="left"/>
      <w:pPr>
        <w:ind w:left="5400" w:hanging="360"/>
      </w:pPr>
    </w:lvl>
    <w:lvl w:ilvl="8" w:tplc="A8543A1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158F3"/>
    <w:multiLevelType w:val="hybridMultilevel"/>
    <w:tmpl w:val="71D696D8"/>
    <w:lvl w:ilvl="0" w:tplc="59AA4616">
      <w:start w:val="1"/>
      <w:numFmt w:val="decimal"/>
      <w:suff w:val="nothing"/>
      <w:lvlText w:val="%1."/>
      <w:lvlJc w:val="left"/>
      <w:pPr>
        <w:ind w:left="72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 w:tplc="1D361AD8">
      <w:start w:val="1"/>
      <w:numFmt w:val="lowerLetter"/>
      <w:lvlText w:val="%2."/>
      <w:lvlJc w:val="left"/>
      <w:pPr>
        <w:ind w:left="1440" w:hanging="360"/>
      </w:pPr>
    </w:lvl>
    <w:lvl w:ilvl="2" w:tplc="167AC55C">
      <w:start w:val="1"/>
      <w:numFmt w:val="lowerRoman"/>
      <w:lvlText w:val="%3."/>
      <w:lvlJc w:val="right"/>
      <w:pPr>
        <w:ind w:left="2160" w:hanging="180"/>
      </w:pPr>
    </w:lvl>
    <w:lvl w:ilvl="3" w:tplc="F7BEDF00">
      <w:start w:val="1"/>
      <w:numFmt w:val="decimal"/>
      <w:lvlText w:val="%4."/>
      <w:lvlJc w:val="left"/>
      <w:pPr>
        <w:ind w:left="2880" w:hanging="360"/>
      </w:pPr>
    </w:lvl>
    <w:lvl w:ilvl="4" w:tplc="A33CC7C0">
      <w:start w:val="1"/>
      <w:numFmt w:val="lowerLetter"/>
      <w:lvlText w:val="%5."/>
      <w:lvlJc w:val="left"/>
      <w:pPr>
        <w:ind w:left="3600" w:hanging="360"/>
      </w:pPr>
    </w:lvl>
    <w:lvl w:ilvl="5" w:tplc="8A347AB4">
      <w:start w:val="1"/>
      <w:numFmt w:val="lowerRoman"/>
      <w:lvlText w:val="%6."/>
      <w:lvlJc w:val="right"/>
      <w:pPr>
        <w:ind w:left="4320" w:hanging="180"/>
      </w:pPr>
    </w:lvl>
    <w:lvl w:ilvl="6" w:tplc="CB10CACA">
      <w:start w:val="1"/>
      <w:numFmt w:val="decimal"/>
      <w:lvlText w:val="%7."/>
      <w:lvlJc w:val="left"/>
      <w:pPr>
        <w:ind w:left="5040" w:hanging="360"/>
      </w:pPr>
    </w:lvl>
    <w:lvl w:ilvl="7" w:tplc="3F2870D4">
      <w:start w:val="1"/>
      <w:numFmt w:val="lowerLetter"/>
      <w:lvlText w:val="%8."/>
      <w:lvlJc w:val="left"/>
      <w:pPr>
        <w:ind w:left="5760" w:hanging="360"/>
      </w:pPr>
    </w:lvl>
    <w:lvl w:ilvl="8" w:tplc="EB64EF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91B50"/>
    <w:multiLevelType w:val="hybridMultilevel"/>
    <w:tmpl w:val="E6F4E040"/>
    <w:lvl w:ilvl="0" w:tplc="851860B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530F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C2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C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6C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0F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2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4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67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561E"/>
    <w:rsid w:val="005E7EA1"/>
    <w:rsid w:val="006119F4"/>
    <w:rsid w:val="00630907"/>
    <w:rsid w:val="00650A4D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370FE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135CB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3407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60D22-28BF-4911-BC25-233E839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0FE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8370FE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70FE"/>
    <w:pPr>
      <w:ind w:left="720"/>
      <w:contextualSpacing/>
    </w:pPr>
  </w:style>
  <w:style w:type="paragraph" w:customStyle="1" w:styleId="vnintext">
    <w:name w:val="vniřnítext"/>
    <w:basedOn w:val="Normln"/>
    <w:rsid w:val="008370FE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10550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Skořepová Petra</cp:lastModifiedBy>
  <cp:revision>2</cp:revision>
  <dcterms:created xsi:type="dcterms:W3CDTF">2022-10-12T10:21:00Z</dcterms:created>
  <dcterms:modified xsi:type="dcterms:W3CDTF">2022-10-12T10:21:00Z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SKUP/HK/2020/0051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UZSVM/H/4099/2017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Vyhlášení EAS na prodej pozemku st. 833 v k.ú. Smiřice - Aukční vyhláška, kupní smlouva, pověření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Skořepová Petra</vt:lpwstr>
  </property>
  <property fmtid="{D5CDD505-2E9C-101B-9397-08002B2CF9AE}" pid="41" name="CUSTOM.VLASTNIK_JMENO_TISK">
    <vt:lpwstr/>
  </property>
  <property fmtid="{D5CDD505-2E9C-101B-9397-08002B2CF9AE}" pid="42" name="CUSTOM.VLASTNIK_MAIL">
    <vt:lpwstr>Petra.Skorepova@uzsvm.cz</vt:lpwstr>
  </property>
  <property fmtid="{D5CDD505-2E9C-101B-9397-08002B2CF9AE}" pid="43" name="CUSTOM.VLASTNIK_TELEFON">
    <vt:lpwstr>+420 495 853 489</vt:lpwstr>
  </property>
  <property fmtid="{D5CDD505-2E9C-101B-9397-08002B2CF9AE}" pid="44" name="CUSTOM.VYTVOREN_DNE">
    <vt:lpwstr>09.09.2022</vt:lpwstr>
  </property>
  <property fmtid="{D5CDD505-2E9C-101B-9397-08002B2CF9AE}" pid="45" name="KOD.KOD_CJ">
    <vt:lpwstr>UZSVM/H/16280/2022-HMSU</vt:lpwstr>
  </property>
  <property fmtid="{D5CDD505-2E9C-101B-9397-08002B2CF9AE}" pid="46" name="KOD.KOD_EVC">
    <vt:lpwstr>23907/H/2022-HMSU</vt:lpwstr>
  </property>
  <property fmtid="{D5CDD505-2E9C-101B-9397-08002B2CF9AE}" pid="47" name="KOD.KOD_EVC_BARCODE">
    <vt:lpwstr>µ#23907/H/2022-HMSU@O¸</vt:lpwstr>
  </property>
  <property fmtid="{D5CDD505-2E9C-101B-9397-08002B2CF9AE}" pid="48" name="KOD.KOD_IU_CODE">
    <vt:lpwstr>5032</vt:lpwstr>
  </property>
  <property fmtid="{D5CDD505-2E9C-101B-9397-08002B2CF9AE}" pid="49" name="KOD.KOD_IU_SHORT">
    <vt:lpwstr>HMSU</vt:lpwstr>
  </property>
  <property fmtid="{D5CDD505-2E9C-101B-9397-08002B2CF9AE}" pid="50" name="KOD.KOD_IU_TXT">
    <vt:lpwstr>odd. Hosp. s maj. v účetnictví</vt:lpwstr>
  </property>
  <property fmtid="{D5CDD505-2E9C-101B-9397-08002B2CF9AE}" pid="51" name="KOD.OBJECT_GUID">
    <vt:lpwstr>11cff0d3-36eb-4585-a6aa-cce429f9462f</vt:lpwstr>
  </property>
  <property fmtid="{D5CDD505-2E9C-101B-9397-08002B2CF9AE}" pid="52" name="KrbDmsIdForm">
    <vt:lpwstr>11cff0d3-36eb-4585-a6aa-cce429f9462f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