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4FAA1536"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w:t>
      </w:r>
      <w:proofErr w:type="gramStart"/>
      <w:r w:rsidRPr="00310477">
        <w:rPr>
          <w:rFonts w:ascii="Arial" w:eastAsia="Times New Roman" w:hAnsi="Arial" w:cs="Arial"/>
          <w:color w:val="auto"/>
          <w:sz w:val="20"/>
          <w:szCs w:val="20"/>
          <w:bdr w:val="none" w:sz="0" w:space="0" w:color="auto"/>
          <w:lang w:eastAsia="ar-SA"/>
        </w:rPr>
        <w:t>“)  je</w:t>
      </w:r>
      <w:proofErr w:type="gramEnd"/>
      <w:r w:rsidRPr="00310477">
        <w:rPr>
          <w:rFonts w:ascii="Arial" w:eastAsia="Times New Roman" w:hAnsi="Arial" w:cs="Arial"/>
          <w:color w:val="auto"/>
          <w:sz w:val="20"/>
          <w:szCs w:val="20"/>
          <w:bdr w:val="none" w:sz="0" w:space="0" w:color="auto"/>
          <w:lang w:eastAsia="ar-SA"/>
        </w:rPr>
        <w:t xml:space="preserve"> ve smyslu zákona č. 503/2012 Sb., o Státním pozemkovém úřadu a o změně některých souvisejících zákonů, ve znění pozdějších předpisů (dále jen “zákon o SPÚ“), příslušný hospodařit s níže uvedeným </w:t>
      </w:r>
      <w:r w:rsidR="00784F13">
        <w:rPr>
          <w:rFonts w:ascii="Arial" w:eastAsia="Times New Roman" w:hAnsi="Arial" w:cs="Arial"/>
          <w:color w:val="auto"/>
          <w:sz w:val="20"/>
          <w:szCs w:val="20"/>
          <w:bdr w:val="none" w:sz="0" w:space="0" w:color="auto"/>
          <w:lang w:eastAsia="ar-SA"/>
        </w:rPr>
        <w:t>majetkem</w:t>
      </w:r>
      <w:r w:rsidRPr="00310477">
        <w:rPr>
          <w:rFonts w:ascii="Arial" w:eastAsia="Times New Roman" w:hAnsi="Arial" w:cs="Arial"/>
          <w:color w:val="auto"/>
          <w:sz w:val="20"/>
          <w:szCs w:val="20"/>
          <w:bdr w:val="none" w:sz="0" w:space="0" w:color="auto"/>
          <w:lang w:eastAsia="ar-SA"/>
        </w:rPr>
        <w:t>:</w:t>
      </w:r>
    </w:p>
    <w:p w14:paraId="108BD98B" w14:textId="77777777" w:rsidR="00784F13" w:rsidRDefault="00784F13" w:rsidP="00784F13">
      <w:pPr>
        <w:rPr>
          <w:rFonts w:ascii="Arial" w:eastAsia="Times New Roman" w:hAnsi="Arial" w:cs="Arial"/>
          <w:sz w:val="20"/>
          <w:szCs w:val="20"/>
        </w:rPr>
      </w:pPr>
    </w:p>
    <w:p w14:paraId="6829F365"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Budovy/stavby</w:t>
      </w:r>
    </w:p>
    <w:p w14:paraId="2C6B5E82"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3"/>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2E155B86"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701"/>
          <w:tab w:val="left" w:pos="3544"/>
          <w:tab w:val="left" w:pos="4962"/>
          <w:tab w:val="left" w:pos="6096"/>
          <w:tab w:val="left" w:pos="7938"/>
          <w:tab w:val="right" w:pos="9639"/>
        </w:tabs>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Obec</w:t>
      </w:r>
      <w:r w:rsidRPr="007F68BE">
        <w:rPr>
          <w:rFonts w:ascii="Arial" w:eastAsia="Times New Roman" w:hAnsi="Arial" w:cs="Arial"/>
          <w:color w:val="auto"/>
          <w:sz w:val="20"/>
          <w:szCs w:val="20"/>
          <w:bdr w:val="none" w:sz="0" w:space="0" w:color="auto"/>
        </w:rPr>
        <w:tab/>
        <w:t>Katastrální</w:t>
      </w:r>
      <w:r w:rsidRPr="007F68BE">
        <w:rPr>
          <w:rFonts w:ascii="Arial" w:eastAsia="Times New Roman" w:hAnsi="Arial" w:cs="Arial"/>
          <w:color w:val="auto"/>
          <w:sz w:val="20"/>
          <w:szCs w:val="20"/>
          <w:bdr w:val="none" w:sz="0" w:space="0" w:color="auto"/>
        </w:rPr>
        <w:tab/>
        <w:t>Druh</w:t>
      </w:r>
      <w:r w:rsidRPr="007F68BE">
        <w:rPr>
          <w:rFonts w:ascii="Arial" w:eastAsia="Times New Roman" w:hAnsi="Arial" w:cs="Arial"/>
          <w:color w:val="auto"/>
          <w:sz w:val="20"/>
          <w:szCs w:val="20"/>
          <w:bdr w:val="none" w:sz="0" w:space="0" w:color="auto"/>
        </w:rPr>
        <w:tab/>
        <w:t>Čp./bez čp</w:t>
      </w:r>
      <w:r w:rsidRPr="007F68BE">
        <w:rPr>
          <w:rFonts w:ascii="Arial" w:eastAsia="Times New Roman" w:hAnsi="Arial" w:cs="Arial"/>
          <w:color w:val="auto"/>
          <w:sz w:val="20"/>
          <w:szCs w:val="20"/>
          <w:bdr w:val="none" w:sz="0" w:space="0" w:color="auto"/>
        </w:rPr>
        <w:tab/>
        <w:t>Na pozemku       LV</w:t>
      </w:r>
      <w:r w:rsidRPr="007F68BE">
        <w:rPr>
          <w:rFonts w:ascii="Arial" w:eastAsia="Times New Roman" w:hAnsi="Arial" w:cs="Arial"/>
          <w:color w:val="auto"/>
          <w:sz w:val="20"/>
          <w:szCs w:val="20"/>
          <w:bdr w:val="none" w:sz="0" w:space="0" w:color="auto"/>
        </w:rPr>
        <w:tab/>
      </w:r>
      <w:r w:rsidRPr="007F68BE">
        <w:rPr>
          <w:rFonts w:ascii="Arial" w:eastAsia="Times New Roman" w:hAnsi="Arial" w:cs="Arial"/>
          <w:color w:val="auto"/>
          <w:sz w:val="20"/>
          <w:szCs w:val="20"/>
          <w:bdr w:val="none" w:sz="0" w:space="0" w:color="auto"/>
        </w:rPr>
        <w:tab/>
        <w:t xml:space="preserve"> ID číslo</w:t>
      </w:r>
    </w:p>
    <w:p w14:paraId="0464E34C"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701"/>
          <w:tab w:val="left" w:pos="3544"/>
          <w:tab w:val="left" w:pos="4962"/>
          <w:tab w:val="left" w:pos="6096"/>
          <w:tab w:val="left" w:pos="7938"/>
          <w:tab w:val="right" w:pos="9638"/>
        </w:tabs>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ab/>
        <w:t>území</w:t>
      </w:r>
      <w:r w:rsidRPr="007F68BE">
        <w:rPr>
          <w:rFonts w:ascii="Arial" w:eastAsia="Times New Roman" w:hAnsi="Arial" w:cs="Arial"/>
          <w:color w:val="auto"/>
          <w:sz w:val="20"/>
          <w:szCs w:val="20"/>
          <w:bdr w:val="none" w:sz="0" w:space="0" w:color="auto"/>
        </w:rPr>
        <w:tab/>
      </w:r>
      <w:proofErr w:type="spellStart"/>
      <w:proofErr w:type="gramStart"/>
      <w:r w:rsidRPr="007F68BE">
        <w:rPr>
          <w:rFonts w:ascii="Arial" w:eastAsia="Times New Roman" w:hAnsi="Arial" w:cs="Arial"/>
          <w:color w:val="auto"/>
          <w:sz w:val="20"/>
          <w:szCs w:val="20"/>
          <w:bdr w:val="none" w:sz="0" w:space="0" w:color="auto"/>
        </w:rPr>
        <w:t>bud.,stavby</w:t>
      </w:r>
      <w:proofErr w:type="spellEnd"/>
      <w:proofErr w:type="gramEnd"/>
      <w:r w:rsidRPr="007F68BE">
        <w:rPr>
          <w:rFonts w:ascii="Arial" w:eastAsia="Times New Roman" w:hAnsi="Arial" w:cs="Arial"/>
          <w:color w:val="auto"/>
          <w:sz w:val="20"/>
          <w:szCs w:val="20"/>
          <w:bdr w:val="none" w:sz="0" w:space="0" w:color="auto"/>
        </w:rPr>
        <w:tab/>
      </w:r>
      <w:r w:rsidRPr="007F68BE">
        <w:rPr>
          <w:rFonts w:ascii="Arial" w:eastAsia="Times New Roman" w:hAnsi="Arial" w:cs="Arial"/>
          <w:color w:val="auto"/>
          <w:sz w:val="20"/>
          <w:szCs w:val="20"/>
          <w:bdr w:val="none" w:sz="0" w:space="0" w:color="auto"/>
        </w:rPr>
        <w:tab/>
      </w:r>
      <w:proofErr w:type="spellStart"/>
      <w:r w:rsidRPr="007F68BE">
        <w:rPr>
          <w:rFonts w:ascii="Arial" w:eastAsia="Times New Roman" w:hAnsi="Arial" w:cs="Arial"/>
          <w:color w:val="auto"/>
          <w:sz w:val="20"/>
          <w:szCs w:val="20"/>
          <w:bdr w:val="none" w:sz="0" w:space="0" w:color="auto"/>
        </w:rPr>
        <w:t>parc.č</w:t>
      </w:r>
      <w:proofErr w:type="spellEnd"/>
      <w:r w:rsidRPr="007F68BE">
        <w:rPr>
          <w:rFonts w:ascii="Arial" w:eastAsia="Times New Roman" w:hAnsi="Arial" w:cs="Arial"/>
          <w:color w:val="auto"/>
          <w:sz w:val="20"/>
          <w:szCs w:val="20"/>
          <w:bdr w:val="none" w:sz="0" w:space="0" w:color="auto"/>
        </w:rPr>
        <w:t>.</w:t>
      </w:r>
      <w:r w:rsidRPr="007F68BE">
        <w:rPr>
          <w:rFonts w:ascii="Arial" w:eastAsia="Times New Roman" w:hAnsi="Arial" w:cs="Arial"/>
          <w:color w:val="auto"/>
          <w:sz w:val="20"/>
          <w:szCs w:val="20"/>
          <w:bdr w:val="none" w:sz="0" w:space="0" w:color="auto"/>
        </w:rPr>
        <w:tab/>
      </w:r>
      <w:r w:rsidRPr="007F68BE">
        <w:rPr>
          <w:rFonts w:ascii="Arial" w:eastAsia="Times New Roman" w:hAnsi="Arial" w:cs="Arial"/>
          <w:color w:val="auto"/>
          <w:sz w:val="20"/>
          <w:szCs w:val="20"/>
          <w:bdr w:val="none" w:sz="0" w:space="0" w:color="auto"/>
        </w:rPr>
        <w:tab/>
        <w:t>nemovitosti</w:t>
      </w:r>
    </w:p>
    <w:p w14:paraId="2D709641"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3544"/>
          <w:tab w:val="left" w:pos="4962"/>
          <w:tab w:val="left" w:pos="6096"/>
          <w:tab w:val="left" w:pos="7938"/>
        </w:tabs>
        <w:autoSpaceDE w:val="0"/>
        <w:autoSpaceDN w:val="0"/>
        <w:adjustRightInd w:val="0"/>
        <w:ind w:right="-433"/>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53410591"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701"/>
          <w:tab w:val="left" w:pos="3544"/>
          <w:tab w:val="left" w:pos="4962"/>
          <w:tab w:val="left" w:pos="6096"/>
          <w:tab w:val="left" w:pos="7938"/>
          <w:tab w:val="right" w:pos="9639"/>
        </w:tabs>
        <w:autoSpaceDE w:val="0"/>
        <w:autoSpaceDN w:val="0"/>
        <w:adjustRightInd w:val="0"/>
        <w:rPr>
          <w:rFonts w:ascii="Arial" w:eastAsia="Times New Roman" w:hAnsi="Arial" w:cs="Arial"/>
          <w:color w:val="auto"/>
          <w:sz w:val="16"/>
          <w:szCs w:val="16"/>
          <w:bdr w:val="none" w:sz="0" w:space="0" w:color="auto"/>
        </w:rPr>
      </w:pPr>
      <w:r w:rsidRPr="007F68BE">
        <w:rPr>
          <w:rFonts w:ascii="Arial" w:eastAsia="Times New Roman" w:hAnsi="Arial" w:cs="Arial"/>
          <w:color w:val="auto"/>
          <w:sz w:val="16"/>
          <w:szCs w:val="16"/>
          <w:bdr w:val="none" w:sz="0" w:space="0" w:color="auto"/>
        </w:rPr>
        <w:t>Nový Jičín</w:t>
      </w:r>
      <w:r w:rsidRPr="007F68BE">
        <w:rPr>
          <w:rFonts w:ascii="Arial" w:eastAsia="Times New Roman" w:hAnsi="Arial" w:cs="Arial"/>
          <w:color w:val="auto"/>
          <w:sz w:val="16"/>
          <w:szCs w:val="16"/>
          <w:bdr w:val="none" w:sz="0" w:space="0" w:color="auto"/>
        </w:rPr>
        <w:tab/>
        <w:t>Loučka u Nového Jičína</w:t>
      </w:r>
      <w:r w:rsidRPr="007F68BE">
        <w:rPr>
          <w:rFonts w:ascii="Arial" w:eastAsia="Times New Roman" w:hAnsi="Arial" w:cs="Arial"/>
          <w:color w:val="auto"/>
          <w:sz w:val="16"/>
          <w:szCs w:val="16"/>
          <w:bdr w:val="none" w:sz="0" w:space="0" w:color="auto"/>
        </w:rPr>
        <w:tab/>
      </w:r>
      <w:proofErr w:type="spellStart"/>
      <w:r w:rsidRPr="007F68BE">
        <w:rPr>
          <w:rFonts w:ascii="Arial" w:eastAsia="Times New Roman" w:hAnsi="Arial" w:cs="Arial"/>
          <w:color w:val="auto"/>
          <w:sz w:val="16"/>
          <w:szCs w:val="16"/>
          <w:bdr w:val="none" w:sz="0" w:space="0" w:color="auto"/>
        </w:rPr>
        <w:t>tech.vyb</w:t>
      </w:r>
      <w:proofErr w:type="spellEnd"/>
      <w:r w:rsidRPr="007F68BE">
        <w:rPr>
          <w:rFonts w:ascii="Arial" w:eastAsia="Times New Roman" w:hAnsi="Arial" w:cs="Arial"/>
          <w:color w:val="auto"/>
          <w:sz w:val="16"/>
          <w:szCs w:val="16"/>
          <w:bdr w:val="none" w:sz="0" w:space="0" w:color="auto"/>
        </w:rPr>
        <w:tab/>
        <w:t>bez čp</w:t>
      </w:r>
      <w:r w:rsidRPr="007F68BE">
        <w:rPr>
          <w:rFonts w:ascii="Arial" w:eastAsia="Times New Roman" w:hAnsi="Arial" w:cs="Arial"/>
          <w:color w:val="auto"/>
          <w:sz w:val="16"/>
          <w:szCs w:val="16"/>
          <w:bdr w:val="none" w:sz="0" w:space="0" w:color="auto"/>
        </w:rPr>
        <w:tab/>
      </w:r>
      <w:proofErr w:type="gramStart"/>
      <w:r w:rsidRPr="007F68BE">
        <w:rPr>
          <w:rFonts w:ascii="Arial" w:eastAsia="Times New Roman" w:hAnsi="Arial" w:cs="Arial"/>
          <w:color w:val="auto"/>
          <w:sz w:val="16"/>
          <w:szCs w:val="16"/>
          <w:bdr w:val="none" w:sz="0" w:space="0" w:color="auto"/>
        </w:rPr>
        <w:t xml:space="preserve">PKN - </w:t>
      </w:r>
      <w:proofErr w:type="spellStart"/>
      <w:r w:rsidRPr="007F68BE">
        <w:rPr>
          <w:rFonts w:ascii="Arial" w:eastAsia="Times New Roman" w:hAnsi="Arial" w:cs="Arial"/>
          <w:color w:val="auto"/>
          <w:sz w:val="16"/>
          <w:szCs w:val="16"/>
          <w:bdr w:val="none" w:sz="0" w:space="0" w:color="auto"/>
        </w:rPr>
        <w:t>poz</w:t>
      </w:r>
      <w:proofErr w:type="spellEnd"/>
      <w:proofErr w:type="gramEnd"/>
      <w:r w:rsidRPr="007F68BE">
        <w:rPr>
          <w:rFonts w:ascii="Arial" w:eastAsia="Times New Roman" w:hAnsi="Arial" w:cs="Arial"/>
          <w:color w:val="auto"/>
          <w:sz w:val="16"/>
          <w:szCs w:val="16"/>
          <w:bdr w:val="none" w:sz="0" w:space="0" w:color="auto"/>
        </w:rPr>
        <w:t xml:space="preserve"> 748/13     1132</w:t>
      </w:r>
      <w:r w:rsidRPr="007F68BE">
        <w:rPr>
          <w:rFonts w:ascii="Arial" w:eastAsia="Times New Roman" w:hAnsi="Arial" w:cs="Arial"/>
          <w:color w:val="auto"/>
          <w:sz w:val="16"/>
          <w:szCs w:val="16"/>
          <w:bdr w:val="none" w:sz="0" w:space="0" w:color="auto"/>
        </w:rPr>
        <w:tab/>
      </w:r>
      <w:r w:rsidRPr="007F68BE">
        <w:rPr>
          <w:rFonts w:ascii="Arial" w:eastAsia="Times New Roman" w:hAnsi="Arial" w:cs="Arial"/>
          <w:color w:val="auto"/>
          <w:sz w:val="16"/>
          <w:szCs w:val="16"/>
          <w:bdr w:val="none" w:sz="0" w:space="0" w:color="auto"/>
        </w:rPr>
        <w:tab/>
      </w:r>
      <w:r w:rsidRPr="007F68BE">
        <w:rPr>
          <w:rFonts w:ascii="Arial" w:eastAsia="Times New Roman" w:hAnsi="Arial" w:cs="Arial"/>
          <w:i/>
          <w:iCs/>
          <w:color w:val="auto"/>
          <w:sz w:val="16"/>
          <w:szCs w:val="16"/>
          <w:bdr w:val="none" w:sz="0" w:space="0" w:color="auto"/>
        </w:rPr>
        <w:t>1275, 1276, 1280</w:t>
      </w:r>
    </w:p>
    <w:p w14:paraId="007F703C"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701"/>
          <w:tab w:val="left" w:pos="3544"/>
          <w:tab w:val="left" w:pos="4962"/>
          <w:tab w:val="left" w:pos="6096"/>
          <w:tab w:val="left" w:pos="7371"/>
          <w:tab w:val="left" w:pos="7938"/>
          <w:tab w:val="right" w:pos="9639"/>
        </w:tabs>
        <w:autoSpaceDE w:val="0"/>
        <w:autoSpaceDN w:val="0"/>
        <w:adjustRightInd w:val="0"/>
        <w:rPr>
          <w:rFonts w:ascii="Arial" w:eastAsia="Times New Roman" w:hAnsi="Arial" w:cs="Arial"/>
          <w:color w:val="auto"/>
          <w:sz w:val="16"/>
          <w:szCs w:val="16"/>
          <w:bdr w:val="none" w:sz="0" w:space="0" w:color="auto"/>
        </w:rPr>
      </w:pPr>
      <w:r w:rsidRPr="007F68BE">
        <w:rPr>
          <w:rFonts w:ascii="Arial" w:eastAsia="Times New Roman" w:hAnsi="Arial" w:cs="Arial"/>
          <w:color w:val="auto"/>
          <w:sz w:val="16"/>
          <w:szCs w:val="16"/>
          <w:bdr w:val="none" w:sz="0" w:space="0" w:color="auto"/>
        </w:rPr>
        <w:t>Nový Jičín</w:t>
      </w:r>
      <w:r w:rsidRPr="007F68BE">
        <w:rPr>
          <w:rFonts w:ascii="Arial" w:eastAsia="Times New Roman" w:hAnsi="Arial" w:cs="Arial"/>
          <w:color w:val="auto"/>
          <w:sz w:val="16"/>
          <w:szCs w:val="16"/>
          <w:bdr w:val="none" w:sz="0" w:space="0" w:color="auto"/>
        </w:rPr>
        <w:tab/>
        <w:t>Loučka u Nového Jičína</w:t>
      </w:r>
      <w:r w:rsidRPr="007F68BE">
        <w:rPr>
          <w:rFonts w:ascii="Arial" w:eastAsia="Times New Roman" w:hAnsi="Arial" w:cs="Arial"/>
          <w:color w:val="auto"/>
          <w:sz w:val="16"/>
          <w:szCs w:val="16"/>
          <w:bdr w:val="none" w:sz="0" w:space="0" w:color="auto"/>
        </w:rPr>
        <w:tab/>
        <w:t>jiná st.</w:t>
      </w:r>
      <w:r w:rsidRPr="007F68BE">
        <w:rPr>
          <w:rFonts w:ascii="Arial" w:eastAsia="Times New Roman" w:hAnsi="Arial" w:cs="Arial"/>
          <w:color w:val="auto"/>
          <w:sz w:val="16"/>
          <w:szCs w:val="16"/>
          <w:bdr w:val="none" w:sz="0" w:space="0" w:color="auto"/>
        </w:rPr>
        <w:tab/>
        <w:t xml:space="preserve">bez čp </w:t>
      </w:r>
      <w:r w:rsidRPr="007F68BE">
        <w:rPr>
          <w:rFonts w:ascii="Arial" w:eastAsia="Times New Roman" w:hAnsi="Arial" w:cs="Arial"/>
          <w:color w:val="auto"/>
          <w:sz w:val="16"/>
          <w:szCs w:val="16"/>
          <w:bdr w:val="none" w:sz="0" w:space="0" w:color="auto"/>
        </w:rPr>
        <w:tab/>
      </w:r>
      <w:proofErr w:type="gramStart"/>
      <w:r w:rsidRPr="007F68BE">
        <w:rPr>
          <w:rFonts w:ascii="Arial" w:eastAsia="Times New Roman" w:hAnsi="Arial" w:cs="Arial"/>
          <w:color w:val="auto"/>
          <w:sz w:val="16"/>
          <w:szCs w:val="16"/>
          <w:bdr w:val="none" w:sz="0" w:space="0" w:color="auto"/>
        </w:rPr>
        <w:t xml:space="preserve">PKN - </w:t>
      </w:r>
      <w:proofErr w:type="spellStart"/>
      <w:r w:rsidRPr="007F68BE">
        <w:rPr>
          <w:rFonts w:ascii="Arial" w:eastAsia="Times New Roman" w:hAnsi="Arial" w:cs="Arial"/>
          <w:color w:val="auto"/>
          <w:sz w:val="16"/>
          <w:szCs w:val="16"/>
          <w:bdr w:val="none" w:sz="0" w:space="0" w:color="auto"/>
        </w:rPr>
        <w:t>poz</w:t>
      </w:r>
      <w:proofErr w:type="spellEnd"/>
      <w:proofErr w:type="gramEnd"/>
      <w:r w:rsidRPr="007F68BE">
        <w:rPr>
          <w:rFonts w:ascii="Arial" w:eastAsia="Times New Roman" w:hAnsi="Arial" w:cs="Arial"/>
          <w:color w:val="auto"/>
          <w:sz w:val="16"/>
          <w:szCs w:val="16"/>
          <w:bdr w:val="none" w:sz="0" w:space="0" w:color="auto"/>
        </w:rPr>
        <w:t xml:space="preserve"> 748/14     1132</w:t>
      </w:r>
      <w:r w:rsidRPr="007F68BE">
        <w:rPr>
          <w:rFonts w:ascii="Arial" w:eastAsia="Times New Roman" w:hAnsi="Arial" w:cs="Arial"/>
          <w:color w:val="auto"/>
          <w:sz w:val="16"/>
          <w:szCs w:val="16"/>
          <w:bdr w:val="none" w:sz="0" w:space="0" w:color="auto"/>
        </w:rPr>
        <w:tab/>
      </w:r>
      <w:r w:rsidRPr="007F68BE">
        <w:rPr>
          <w:rFonts w:ascii="Arial" w:eastAsia="Times New Roman" w:hAnsi="Arial" w:cs="Arial"/>
          <w:color w:val="auto"/>
          <w:sz w:val="16"/>
          <w:szCs w:val="16"/>
          <w:bdr w:val="none" w:sz="0" w:space="0" w:color="auto"/>
        </w:rPr>
        <w:tab/>
      </w:r>
      <w:r w:rsidRPr="007F68BE">
        <w:rPr>
          <w:rFonts w:ascii="Arial" w:eastAsia="Times New Roman" w:hAnsi="Arial" w:cs="Arial"/>
          <w:i/>
          <w:iCs/>
          <w:color w:val="auto"/>
          <w:sz w:val="16"/>
          <w:szCs w:val="16"/>
          <w:bdr w:val="none" w:sz="0" w:space="0" w:color="auto"/>
        </w:rPr>
        <w:t>1274</w:t>
      </w:r>
    </w:p>
    <w:p w14:paraId="34015822"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3"/>
        <w:rPr>
          <w:rFonts w:eastAsia="Times New Roman" w:hAnsi="Times New Roman" w:cs="Times New Roman"/>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329EDBE2"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autoSpaceDE w:val="0"/>
        <w:autoSpaceDN w:val="0"/>
        <w:adjustRightInd w:val="0"/>
        <w:jc w:val="both"/>
        <w:rPr>
          <w:rFonts w:ascii="Arial" w:eastAsia="Times New Roman" w:hAnsi="Arial" w:cs="Arial"/>
          <w:i/>
          <w:sz w:val="20"/>
          <w:szCs w:val="20"/>
          <w:u w:val="single"/>
          <w:bdr w:val="none" w:sz="0" w:space="0" w:color="auto"/>
          <w:lang w:eastAsia="ar-SA"/>
        </w:rPr>
      </w:pPr>
      <w:r w:rsidRPr="007F68BE">
        <w:rPr>
          <w:rFonts w:ascii="Arial" w:eastAsia="Times New Roman" w:hAnsi="Arial" w:cs="Arial"/>
          <w:sz w:val="20"/>
          <w:szCs w:val="20"/>
          <w:bdr w:val="none" w:sz="0" w:space="0" w:color="auto"/>
          <w:lang w:eastAsia="ar-SA"/>
        </w:rPr>
        <w:t xml:space="preserve">zapsané na LV 10002 u </w:t>
      </w:r>
      <w:r w:rsidRPr="007F68BE">
        <w:rPr>
          <w:rFonts w:ascii="Arial" w:eastAsia="Times New Roman" w:hAnsi="Arial" w:cs="Arial"/>
          <w:color w:val="auto"/>
          <w:sz w:val="20"/>
          <w:szCs w:val="20"/>
          <w:bdr w:val="none" w:sz="0" w:space="0" w:color="auto"/>
          <w:lang w:eastAsia="ar-SA"/>
        </w:rPr>
        <w:t xml:space="preserve">Katastrálního úřadu pro Moravskoslezský kraj, Katastrální pracoviště Nový Jičín. </w:t>
      </w:r>
    </w:p>
    <w:p w14:paraId="13662FAE"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color w:val="auto"/>
          <w:sz w:val="20"/>
          <w:szCs w:val="20"/>
          <w:bdr w:val="none" w:sz="0" w:space="0" w:color="auto"/>
        </w:rPr>
      </w:pPr>
    </w:p>
    <w:p w14:paraId="523FD561"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color w:val="auto"/>
          <w:sz w:val="20"/>
          <w:szCs w:val="20"/>
          <w:bdr w:val="none" w:sz="0" w:space="0" w:color="auto"/>
        </w:rPr>
      </w:pPr>
    </w:p>
    <w:p w14:paraId="75E9BE0B"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Nemovitý majetek, který nepodléhá zápisu do katastru nemovitostí:</w:t>
      </w:r>
    </w:p>
    <w:p w14:paraId="232C9F63"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3"/>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01EB6851"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3969"/>
          <w:tab w:val="left" w:pos="5670"/>
          <w:tab w:val="left" w:pos="7371"/>
          <w:tab w:val="right" w:pos="9639"/>
        </w:tabs>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Obec</w:t>
      </w:r>
      <w:r w:rsidRPr="007F68BE">
        <w:rPr>
          <w:rFonts w:ascii="Arial" w:eastAsia="Times New Roman" w:hAnsi="Arial" w:cs="Arial"/>
          <w:color w:val="auto"/>
          <w:sz w:val="20"/>
          <w:szCs w:val="20"/>
          <w:bdr w:val="none" w:sz="0" w:space="0" w:color="auto"/>
        </w:rPr>
        <w:tab/>
        <w:t>Katastrální</w:t>
      </w:r>
      <w:r w:rsidRPr="007F68BE">
        <w:rPr>
          <w:rFonts w:ascii="Arial" w:eastAsia="Times New Roman" w:hAnsi="Arial" w:cs="Arial"/>
          <w:color w:val="auto"/>
          <w:sz w:val="20"/>
          <w:szCs w:val="20"/>
          <w:bdr w:val="none" w:sz="0" w:space="0" w:color="auto"/>
        </w:rPr>
        <w:tab/>
        <w:t xml:space="preserve">Specifikace </w:t>
      </w:r>
      <w:r w:rsidRPr="007F68BE">
        <w:rPr>
          <w:rFonts w:ascii="Arial" w:eastAsia="Times New Roman" w:hAnsi="Arial" w:cs="Arial"/>
          <w:color w:val="auto"/>
          <w:sz w:val="20"/>
          <w:szCs w:val="20"/>
          <w:bdr w:val="none" w:sz="0" w:space="0" w:color="auto"/>
        </w:rPr>
        <w:tab/>
        <w:t>Na pozemku</w:t>
      </w:r>
      <w:r w:rsidRPr="007F68BE">
        <w:rPr>
          <w:rFonts w:ascii="Arial" w:eastAsia="Times New Roman" w:hAnsi="Arial" w:cs="Arial"/>
          <w:color w:val="auto"/>
          <w:sz w:val="20"/>
          <w:szCs w:val="20"/>
          <w:bdr w:val="none" w:sz="0" w:space="0" w:color="auto"/>
        </w:rPr>
        <w:tab/>
        <w:t>Inventární</w:t>
      </w:r>
      <w:r w:rsidRPr="007F68BE">
        <w:rPr>
          <w:rFonts w:ascii="Arial" w:eastAsia="Times New Roman" w:hAnsi="Arial" w:cs="Arial"/>
          <w:color w:val="auto"/>
          <w:sz w:val="20"/>
          <w:szCs w:val="20"/>
          <w:bdr w:val="none" w:sz="0" w:space="0" w:color="auto"/>
        </w:rPr>
        <w:tab/>
        <w:t>ID číslo</w:t>
      </w:r>
    </w:p>
    <w:p w14:paraId="3F0DAC9D"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3969"/>
          <w:tab w:val="left" w:pos="5670"/>
          <w:tab w:val="left" w:pos="7371"/>
          <w:tab w:val="right" w:pos="9639"/>
        </w:tabs>
        <w:autoSpaceDE w:val="0"/>
        <w:autoSpaceDN w:val="0"/>
        <w:adjustRightInd w:val="0"/>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ab/>
        <w:t>území</w:t>
      </w:r>
      <w:r w:rsidRPr="007F68BE">
        <w:rPr>
          <w:rFonts w:ascii="Arial" w:eastAsia="Times New Roman" w:hAnsi="Arial" w:cs="Arial"/>
          <w:color w:val="auto"/>
          <w:sz w:val="20"/>
          <w:szCs w:val="20"/>
          <w:bdr w:val="none" w:sz="0" w:space="0" w:color="auto"/>
        </w:rPr>
        <w:tab/>
        <w:t>majetku</w:t>
      </w:r>
      <w:r w:rsidRPr="007F68BE">
        <w:rPr>
          <w:rFonts w:ascii="Arial" w:eastAsia="Times New Roman" w:hAnsi="Arial" w:cs="Arial"/>
          <w:color w:val="auto"/>
          <w:sz w:val="20"/>
          <w:szCs w:val="20"/>
          <w:bdr w:val="none" w:sz="0" w:space="0" w:color="auto"/>
        </w:rPr>
        <w:tab/>
      </w:r>
      <w:proofErr w:type="spellStart"/>
      <w:r w:rsidRPr="007F68BE">
        <w:rPr>
          <w:rFonts w:ascii="Arial" w:eastAsia="Times New Roman" w:hAnsi="Arial" w:cs="Arial"/>
          <w:color w:val="auto"/>
          <w:sz w:val="20"/>
          <w:szCs w:val="20"/>
          <w:bdr w:val="none" w:sz="0" w:space="0" w:color="auto"/>
        </w:rPr>
        <w:t>parc</w:t>
      </w:r>
      <w:proofErr w:type="spellEnd"/>
      <w:r w:rsidRPr="007F68BE">
        <w:rPr>
          <w:rFonts w:ascii="Arial" w:eastAsia="Times New Roman" w:hAnsi="Arial" w:cs="Arial"/>
          <w:color w:val="auto"/>
          <w:sz w:val="20"/>
          <w:szCs w:val="20"/>
          <w:bdr w:val="none" w:sz="0" w:space="0" w:color="auto"/>
        </w:rPr>
        <w:t>. č.</w:t>
      </w:r>
      <w:r w:rsidRPr="007F68BE">
        <w:rPr>
          <w:rFonts w:ascii="Arial" w:eastAsia="Times New Roman" w:hAnsi="Arial" w:cs="Arial"/>
          <w:color w:val="auto"/>
          <w:sz w:val="20"/>
          <w:szCs w:val="20"/>
          <w:bdr w:val="none" w:sz="0" w:space="0" w:color="auto"/>
        </w:rPr>
        <w:tab/>
        <w:t xml:space="preserve">číslo </w:t>
      </w:r>
      <w:r w:rsidRPr="007F68BE">
        <w:rPr>
          <w:rFonts w:ascii="Arial" w:eastAsia="Times New Roman" w:hAnsi="Arial" w:cs="Arial"/>
          <w:color w:val="auto"/>
          <w:sz w:val="20"/>
          <w:szCs w:val="20"/>
          <w:bdr w:val="none" w:sz="0" w:space="0" w:color="auto"/>
        </w:rPr>
        <w:tab/>
        <w:t>nemovitosti</w:t>
      </w:r>
    </w:p>
    <w:p w14:paraId="0AA3DDEE"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0"/>
          <w:tab w:val="left" w:pos="7371"/>
        </w:tabs>
        <w:autoSpaceDE w:val="0"/>
        <w:autoSpaceDN w:val="0"/>
        <w:adjustRightInd w:val="0"/>
        <w:ind w:right="-433"/>
        <w:rPr>
          <w:rFonts w:ascii="Arial" w:eastAsia="Times New Roman" w:hAnsi="Arial" w:cs="Arial"/>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4B85A43D"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3969"/>
          <w:tab w:val="left" w:pos="5670"/>
          <w:tab w:val="left" w:pos="6096"/>
          <w:tab w:val="left" w:pos="7371"/>
          <w:tab w:val="left" w:pos="7938"/>
          <w:tab w:val="right" w:pos="9639"/>
        </w:tabs>
        <w:autoSpaceDE w:val="0"/>
        <w:autoSpaceDN w:val="0"/>
        <w:adjustRightInd w:val="0"/>
        <w:rPr>
          <w:rFonts w:ascii="Arial" w:eastAsia="Times New Roman" w:hAnsi="Arial" w:cs="Arial"/>
          <w:color w:val="auto"/>
          <w:sz w:val="16"/>
          <w:szCs w:val="16"/>
          <w:bdr w:val="none" w:sz="0" w:space="0" w:color="auto"/>
        </w:rPr>
      </w:pPr>
      <w:r w:rsidRPr="007F68BE">
        <w:rPr>
          <w:rFonts w:ascii="Arial" w:eastAsia="Times New Roman" w:hAnsi="Arial" w:cs="Arial"/>
          <w:color w:val="auto"/>
          <w:sz w:val="16"/>
          <w:szCs w:val="16"/>
          <w:bdr w:val="none" w:sz="0" w:space="0" w:color="auto"/>
        </w:rPr>
        <w:t>Nový Jičín</w:t>
      </w:r>
      <w:r w:rsidRPr="007F68BE">
        <w:rPr>
          <w:rFonts w:ascii="Arial" w:eastAsia="Times New Roman" w:hAnsi="Arial" w:cs="Arial"/>
          <w:color w:val="auto"/>
          <w:sz w:val="16"/>
          <w:szCs w:val="16"/>
          <w:bdr w:val="none" w:sz="0" w:space="0" w:color="auto"/>
        </w:rPr>
        <w:tab/>
        <w:t>Loučka u Nového Jičína</w:t>
      </w:r>
      <w:r w:rsidRPr="007F68BE">
        <w:rPr>
          <w:rFonts w:ascii="Arial" w:eastAsia="Times New Roman" w:hAnsi="Arial" w:cs="Arial"/>
          <w:color w:val="auto"/>
          <w:sz w:val="16"/>
          <w:szCs w:val="16"/>
          <w:bdr w:val="none" w:sz="0" w:space="0" w:color="auto"/>
        </w:rPr>
        <w:tab/>
        <w:t>Sklad jiný</w:t>
      </w:r>
      <w:r w:rsidRPr="007F68BE">
        <w:rPr>
          <w:rFonts w:ascii="Arial" w:eastAsia="Times New Roman" w:hAnsi="Arial" w:cs="Arial"/>
          <w:color w:val="auto"/>
          <w:sz w:val="16"/>
          <w:szCs w:val="16"/>
          <w:bdr w:val="none" w:sz="0" w:space="0" w:color="auto"/>
        </w:rPr>
        <w:tab/>
      </w:r>
      <w:proofErr w:type="gramStart"/>
      <w:r w:rsidRPr="007F68BE">
        <w:rPr>
          <w:rFonts w:ascii="Arial" w:eastAsia="Times New Roman" w:hAnsi="Arial" w:cs="Arial"/>
          <w:color w:val="auto"/>
          <w:sz w:val="16"/>
          <w:szCs w:val="16"/>
          <w:bdr w:val="none" w:sz="0" w:space="0" w:color="auto"/>
        </w:rPr>
        <w:t xml:space="preserve">PKN - </w:t>
      </w:r>
      <w:proofErr w:type="spellStart"/>
      <w:r w:rsidRPr="007F68BE">
        <w:rPr>
          <w:rFonts w:ascii="Arial" w:eastAsia="Times New Roman" w:hAnsi="Arial" w:cs="Arial"/>
          <w:color w:val="auto"/>
          <w:sz w:val="16"/>
          <w:szCs w:val="16"/>
          <w:bdr w:val="none" w:sz="0" w:space="0" w:color="auto"/>
        </w:rPr>
        <w:t>poz</w:t>
      </w:r>
      <w:proofErr w:type="spellEnd"/>
      <w:proofErr w:type="gramEnd"/>
      <w:r w:rsidRPr="007F68BE">
        <w:rPr>
          <w:rFonts w:ascii="Arial" w:eastAsia="Times New Roman" w:hAnsi="Arial" w:cs="Arial"/>
          <w:color w:val="auto"/>
          <w:sz w:val="16"/>
          <w:szCs w:val="16"/>
          <w:bdr w:val="none" w:sz="0" w:space="0" w:color="auto"/>
        </w:rPr>
        <w:t xml:space="preserve"> 748/11</w:t>
      </w:r>
      <w:r w:rsidRPr="007F68BE">
        <w:rPr>
          <w:rFonts w:ascii="Arial" w:eastAsia="Times New Roman" w:hAnsi="Arial" w:cs="Arial"/>
          <w:color w:val="auto"/>
          <w:sz w:val="16"/>
          <w:szCs w:val="16"/>
          <w:bdr w:val="none" w:sz="0" w:space="0" w:color="auto"/>
        </w:rPr>
        <w:tab/>
        <w:t>0000093745</w:t>
      </w:r>
      <w:r w:rsidRPr="007F68BE">
        <w:rPr>
          <w:rFonts w:ascii="Arial" w:eastAsia="Times New Roman" w:hAnsi="Arial" w:cs="Arial"/>
          <w:color w:val="auto"/>
          <w:sz w:val="16"/>
          <w:szCs w:val="16"/>
          <w:bdr w:val="none" w:sz="0" w:space="0" w:color="auto"/>
        </w:rPr>
        <w:tab/>
        <w:t>1282</w:t>
      </w:r>
    </w:p>
    <w:p w14:paraId="60FA9B83" w14:textId="77777777" w:rsidR="007F68BE" w:rsidRPr="007F68BE" w:rsidRDefault="007F68BE" w:rsidP="007F68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3"/>
        <w:rPr>
          <w:rFonts w:eastAsia="Times New Roman" w:hAnsi="Times New Roman" w:cs="Times New Roman"/>
          <w:color w:val="auto"/>
          <w:sz w:val="20"/>
          <w:szCs w:val="20"/>
          <w:bdr w:val="none" w:sz="0" w:space="0" w:color="auto"/>
        </w:rPr>
      </w:pPr>
      <w:r w:rsidRPr="007F68BE">
        <w:rPr>
          <w:rFonts w:ascii="Arial" w:eastAsia="Times New Roman" w:hAnsi="Arial" w:cs="Arial"/>
          <w:color w:val="auto"/>
          <w:sz w:val="20"/>
          <w:szCs w:val="20"/>
          <w:bdr w:val="none" w:sz="0" w:space="0" w:color="auto"/>
        </w:rPr>
        <w:t>----------------------------------------------------------------------------------------------------------------------------------------------------</w:t>
      </w:r>
    </w:p>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246D929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Obě smluvní strany shodně prohlašují, že jim nejsou známy žádné skutečnosti, které by uzavření smlouvy bránily. Kupující bere (berou) na vědomí skutečnost, že prodávající nezajišťuje zpřístupnění </w:t>
      </w:r>
      <w:r w:rsidR="00784F13">
        <w:rPr>
          <w:rFonts w:ascii="Arial" w:eastAsia="Times New Roman" w:hAnsi="Arial" w:cs="Arial"/>
          <w:color w:val="auto"/>
          <w:sz w:val="20"/>
          <w:szCs w:val="20"/>
          <w:bdr w:val="none" w:sz="0" w:space="0" w:color="auto"/>
          <w:lang w:eastAsia="ar-SA"/>
        </w:rPr>
        <w:t>převáděného majetku</w:t>
      </w:r>
      <w:r w:rsidRPr="00310477">
        <w:rPr>
          <w:rFonts w:ascii="Arial" w:eastAsia="Times New Roman" w:hAnsi="Arial" w:cs="Arial"/>
          <w:color w:val="auto"/>
          <w:sz w:val="20"/>
          <w:szCs w:val="20"/>
          <w:bdr w:val="none" w:sz="0" w:space="0" w:color="auto"/>
          <w:lang w:eastAsia="ar-SA"/>
        </w:rPr>
        <w:t>.</w:t>
      </w:r>
    </w:p>
    <w:p w14:paraId="6563FD92" w14:textId="77777777" w:rsidR="00784F13"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84D0339" w14:textId="1052EC0A" w:rsidR="00F43FC2"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w:t>
      </w:r>
      <w:r w:rsidR="00784F13">
        <w:rPr>
          <w:rFonts w:ascii="Arial" w:eastAsia="Times New Roman" w:hAnsi="Arial" w:cs="Arial"/>
          <w:color w:val="auto"/>
          <w:sz w:val="20"/>
          <w:szCs w:val="20"/>
          <w:bdr w:val="none" w:sz="0" w:space="0" w:color="auto"/>
          <w:lang w:eastAsia="ar-SA"/>
        </w:rPr>
        <w:t>řeváděný majetek</w:t>
      </w:r>
      <w:r w:rsidRPr="00310477">
        <w:rPr>
          <w:rFonts w:ascii="Arial" w:eastAsia="Times New Roman" w:hAnsi="Arial" w:cs="Arial"/>
          <w:color w:val="auto"/>
          <w:sz w:val="20"/>
          <w:szCs w:val="20"/>
          <w:bdr w:val="none" w:sz="0" w:space="0" w:color="auto"/>
          <w:lang w:eastAsia="ar-SA"/>
        </w:rPr>
        <w:t xml:space="preserve"> není zatížen užívacími právy třetích osob.</w:t>
      </w:r>
    </w:p>
    <w:p w14:paraId="5836012B" w14:textId="2AD7A32E" w:rsidR="00335626" w:rsidRDefault="00335626"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1985F0B" w14:textId="77777777" w:rsidR="00784F13" w:rsidRDefault="00784F13" w:rsidP="00784F13">
      <w:pPr>
        <w:suppressAutoHyphens/>
        <w:jc w:val="both"/>
        <w:rPr>
          <w:rFonts w:ascii="Arial" w:eastAsia="Times New Roman" w:hAnsi="Arial" w:cs="Arial"/>
          <w:sz w:val="20"/>
          <w:szCs w:val="20"/>
          <w:lang w:eastAsia="ar-SA"/>
        </w:rPr>
      </w:pPr>
    </w:p>
    <w:p w14:paraId="65953BD1" w14:textId="1B65FCA8" w:rsidR="00784F13" w:rsidRPr="00650BC6" w:rsidRDefault="00784F13" w:rsidP="00784F13">
      <w:pPr>
        <w:suppressAutoHyphens/>
        <w:jc w:val="both"/>
        <w:rPr>
          <w:rFonts w:ascii="Arial" w:eastAsia="Times New Roman" w:hAnsi="Arial" w:cs="Arial"/>
          <w:bCs/>
          <w:sz w:val="20"/>
          <w:szCs w:val="20"/>
          <w:lang w:eastAsia="ar-SA"/>
        </w:rPr>
      </w:pPr>
      <w:r>
        <w:rPr>
          <w:rFonts w:ascii="Arial" w:eastAsia="Times New Roman" w:hAnsi="Arial" w:cs="Arial"/>
          <w:sz w:val="20"/>
          <w:szCs w:val="20"/>
          <w:lang w:eastAsia="ar-SA"/>
        </w:rPr>
        <w:lastRenderedPageBreak/>
        <w:t>3</w:t>
      </w:r>
      <w:r w:rsidRPr="00650BC6">
        <w:rPr>
          <w:rFonts w:ascii="Arial" w:eastAsia="Times New Roman" w:hAnsi="Arial" w:cs="Arial"/>
          <w:sz w:val="20"/>
          <w:szCs w:val="20"/>
          <w:lang w:eastAsia="ar-SA"/>
        </w:rPr>
        <w:t xml:space="preserve">. </w:t>
      </w:r>
      <w:r w:rsidRPr="00650BC6">
        <w:rPr>
          <w:rFonts w:ascii="Arial" w:eastAsia="Times New Roman" w:hAnsi="Arial" w:cs="Arial"/>
          <w:bCs/>
          <w:sz w:val="20"/>
          <w:szCs w:val="20"/>
          <w:lang w:eastAsia="ar-SA"/>
        </w:rPr>
        <w:t xml:space="preserve">Kupující bere na vědomí, že </w:t>
      </w:r>
      <w:r>
        <w:rPr>
          <w:rFonts w:ascii="Arial" w:eastAsia="Times New Roman" w:hAnsi="Arial" w:cs="Arial"/>
          <w:bCs/>
          <w:sz w:val="20"/>
          <w:szCs w:val="20"/>
          <w:lang w:eastAsia="ar-SA"/>
        </w:rPr>
        <w:t>na předmětu prodeje</w:t>
      </w:r>
      <w:r w:rsidRPr="00650BC6">
        <w:rPr>
          <w:rFonts w:ascii="Arial" w:eastAsia="Times New Roman" w:hAnsi="Arial" w:cs="Arial"/>
          <w:bCs/>
          <w:sz w:val="20"/>
          <w:szCs w:val="20"/>
          <w:lang w:eastAsia="ar-SA"/>
        </w:rPr>
        <w:t xml:space="preserve"> vázne předkupní právo vlastní</w:t>
      </w:r>
      <w:r>
        <w:rPr>
          <w:rFonts w:ascii="Arial" w:eastAsia="Times New Roman" w:hAnsi="Arial" w:cs="Arial"/>
          <w:bCs/>
          <w:sz w:val="20"/>
          <w:szCs w:val="20"/>
          <w:lang w:eastAsia="ar-SA"/>
        </w:rPr>
        <w:t>k</w:t>
      </w:r>
      <w:r w:rsidR="009B6648">
        <w:rPr>
          <w:rFonts w:ascii="Arial" w:eastAsia="Times New Roman" w:hAnsi="Arial" w:cs="Arial"/>
          <w:bCs/>
          <w:sz w:val="20"/>
          <w:szCs w:val="20"/>
          <w:lang w:eastAsia="ar-SA"/>
        </w:rPr>
        <w:t>a</w:t>
      </w:r>
      <w:r w:rsidRPr="00650BC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pozemk</w:t>
      </w:r>
      <w:r w:rsidR="007F68BE">
        <w:rPr>
          <w:rFonts w:ascii="Arial" w:eastAsia="Times New Roman" w:hAnsi="Arial" w:cs="Arial"/>
          <w:bCs/>
          <w:sz w:val="20"/>
          <w:szCs w:val="20"/>
          <w:lang w:eastAsia="ar-SA"/>
        </w:rPr>
        <w:t>ů</w:t>
      </w:r>
      <w:r>
        <w:rPr>
          <w:rFonts w:ascii="Arial" w:eastAsia="Times New Roman" w:hAnsi="Arial" w:cs="Arial"/>
          <w:bCs/>
          <w:sz w:val="20"/>
          <w:szCs w:val="20"/>
          <w:lang w:eastAsia="ar-SA"/>
        </w:rPr>
        <w:t xml:space="preserve"> </w:t>
      </w:r>
      <w:proofErr w:type="spellStart"/>
      <w:r>
        <w:rPr>
          <w:rFonts w:ascii="Arial" w:eastAsia="Times New Roman" w:hAnsi="Arial" w:cs="Arial"/>
          <w:bCs/>
          <w:sz w:val="20"/>
          <w:szCs w:val="20"/>
          <w:lang w:eastAsia="ar-SA"/>
        </w:rPr>
        <w:t>p.č</w:t>
      </w:r>
      <w:proofErr w:type="spellEnd"/>
      <w:r>
        <w:rPr>
          <w:rFonts w:ascii="Arial" w:eastAsia="Times New Roman" w:hAnsi="Arial" w:cs="Arial"/>
          <w:bCs/>
          <w:sz w:val="20"/>
          <w:szCs w:val="20"/>
          <w:lang w:eastAsia="ar-SA"/>
        </w:rPr>
        <w:t xml:space="preserve">. st. </w:t>
      </w:r>
      <w:r w:rsidR="007F68BE">
        <w:rPr>
          <w:rFonts w:ascii="Arial" w:eastAsia="Times New Roman" w:hAnsi="Arial" w:cs="Arial"/>
          <w:bCs/>
          <w:sz w:val="20"/>
          <w:szCs w:val="20"/>
          <w:lang w:eastAsia="ar-SA"/>
        </w:rPr>
        <w:t>748/</w:t>
      </w:r>
      <w:r w:rsidR="009B6648">
        <w:rPr>
          <w:rFonts w:ascii="Arial" w:eastAsia="Times New Roman" w:hAnsi="Arial" w:cs="Arial"/>
          <w:bCs/>
          <w:sz w:val="20"/>
          <w:szCs w:val="20"/>
          <w:lang w:eastAsia="ar-SA"/>
        </w:rPr>
        <w:t>13</w:t>
      </w:r>
      <w:r w:rsidR="007F68BE">
        <w:rPr>
          <w:rFonts w:ascii="Arial" w:eastAsia="Times New Roman" w:hAnsi="Arial" w:cs="Arial"/>
          <w:bCs/>
          <w:sz w:val="20"/>
          <w:szCs w:val="20"/>
          <w:lang w:eastAsia="ar-SA"/>
        </w:rPr>
        <w:t xml:space="preserve">, 748/14 a </w:t>
      </w:r>
      <w:proofErr w:type="spellStart"/>
      <w:r w:rsidR="007F68BE">
        <w:rPr>
          <w:rFonts w:ascii="Arial" w:eastAsia="Times New Roman" w:hAnsi="Arial" w:cs="Arial"/>
          <w:bCs/>
          <w:sz w:val="20"/>
          <w:szCs w:val="20"/>
          <w:lang w:eastAsia="ar-SA"/>
        </w:rPr>
        <w:t>p.č</w:t>
      </w:r>
      <w:proofErr w:type="spellEnd"/>
      <w:r w:rsidR="007F68BE">
        <w:rPr>
          <w:rFonts w:ascii="Arial" w:eastAsia="Times New Roman" w:hAnsi="Arial" w:cs="Arial"/>
          <w:bCs/>
          <w:sz w:val="20"/>
          <w:szCs w:val="20"/>
          <w:lang w:eastAsia="ar-SA"/>
        </w:rPr>
        <w:t>. 748/11</w:t>
      </w:r>
      <w:r w:rsidR="009B6648">
        <w:rPr>
          <w:rFonts w:ascii="Arial" w:eastAsia="Times New Roman" w:hAnsi="Arial" w:cs="Arial"/>
          <w:bCs/>
          <w:sz w:val="20"/>
          <w:szCs w:val="20"/>
          <w:lang w:eastAsia="ar-SA"/>
        </w:rPr>
        <w:t xml:space="preserve"> v </w:t>
      </w:r>
      <w:proofErr w:type="spellStart"/>
      <w:r w:rsidR="009B6648">
        <w:rPr>
          <w:rFonts w:ascii="Arial" w:eastAsia="Times New Roman" w:hAnsi="Arial" w:cs="Arial"/>
          <w:bCs/>
          <w:sz w:val="20"/>
          <w:szCs w:val="20"/>
          <w:lang w:eastAsia="ar-SA"/>
        </w:rPr>
        <w:t>k.ú</w:t>
      </w:r>
      <w:proofErr w:type="spellEnd"/>
      <w:r w:rsidR="009B6648">
        <w:rPr>
          <w:rFonts w:ascii="Arial" w:eastAsia="Times New Roman" w:hAnsi="Arial" w:cs="Arial"/>
          <w:bCs/>
          <w:sz w:val="20"/>
          <w:szCs w:val="20"/>
          <w:lang w:eastAsia="ar-SA"/>
        </w:rPr>
        <w:t xml:space="preserve">. </w:t>
      </w:r>
      <w:r w:rsidR="007F68BE">
        <w:rPr>
          <w:rFonts w:ascii="Arial" w:eastAsia="Times New Roman" w:hAnsi="Arial" w:cs="Arial"/>
          <w:bCs/>
          <w:sz w:val="20"/>
          <w:szCs w:val="20"/>
          <w:lang w:eastAsia="ar-SA"/>
        </w:rPr>
        <w:t>Loučka u Nového Jičína</w:t>
      </w:r>
      <w:r>
        <w:rPr>
          <w:rFonts w:ascii="Arial" w:eastAsia="Times New Roman" w:hAnsi="Arial" w:cs="Arial"/>
          <w:bCs/>
          <w:sz w:val="20"/>
          <w:szCs w:val="20"/>
          <w:lang w:eastAsia="ar-SA"/>
        </w:rPr>
        <w:t>.</w:t>
      </w:r>
      <w:r w:rsidRPr="00650BC6">
        <w:rPr>
          <w:rFonts w:ascii="Arial" w:eastAsia="Times New Roman" w:hAnsi="Arial" w:cs="Arial"/>
          <w:bCs/>
          <w:sz w:val="20"/>
          <w:szCs w:val="20"/>
          <w:lang w:eastAsia="ar-SA"/>
        </w:rPr>
        <w:t xml:space="preserve"> Smlouva se ve smyslu </w:t>
      </w:r>
      <w:proofErr w:type="spellStart"/>
      <w:r w:rsidRPr="00650BC6">
        <w:rPr>
          <w:rFonts w:ascii="Arial" w:eastAsia="Times New Roman" w:hAnsi="Arial" w:cs="Arial"/>
          <w:bCs/>
          <w:sz w:val="20"/>
          <w:szCs w:val="20"/>
          <w:lang w:eastAsia="ar-SA"/>
        </w:rPr>
        <w:t>ust</w:t>
      </w:r>
      <w:proofErr w:type="spellEnd"/>
      <w:r w:rsidRPr="00650BC6">
        <w:rPr>
          <w:rFonts w:ascii="Arial" w:eastAsia="Times New Roman" w:hAnsi="Arial" w:cs="Arial"/>
          <w:bCs/>
          <w:sz w:val="20"/>
          <w:szCs w:val="20"/>
          <w:lang w:eastAsia="ar-SA"/>
        </w:rPr>
        <w:t>. § 2145 občanského zákoníku uzavírá s rozvazovací podmínkou uplatnění předkupního práva.</w:t>
      </w:r>
    </w:p>
    <w:p w14:paraId="08EF762C" w14:textId="77777777" w:rsidR="00784F13" w:rsidRPr="00310477"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708437F" w14:textId="5E7D4934" w:rsidR="00335626" w:rsidRDefault="00335626" w:rsidP="00335626">
      <w:pPr>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4</w:t>
      </w:r>
      <w:r>
        <w:rPr>
          <w:rFonts w:ascii="Arial" w:eastAsia="Times New Roman" w:hAnsi="Arial" w:cs="Arial"/>
          <w:color w:val="auto"/>
          <w:sz w:val="20"/>
          <w:szCs w:val="20"/>
          <w:bdr w:val="none" w:sz="0" w:space="0" w:color="auto" w:frame="1"/>
          <w:lang w:eastAsia="ar-SA"/>
        </w:rPr>
        <w:t>. 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6A17535" w14:textId="286D9FB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Kupující je povinen bezodkladně písemně oznámit prodávajícímu veškeré skutečnosti, které mají nebo by mohly mít vliv na převod vlastnického práva k převáděnému majetku podle této smlouvy</w:t>
      </w:r>
      <w:r w:rsidR="00500DC2" w:rsidRPr="00310477">
        <w:rPr>
          <w:rFonts w:ascii="Arial" w:eastAsia="Times New Roman" w:hAnsi="Arial" w:cs="Arial"/>
          <w:color w:val="auto"/>
          <w:sz w:val="20"/>
          <w:szCs w:val="20"/>
          <w:bdr w:val="none" w:sz="0" w:space="0" w:color="auto"/>
          <w:lang w:eastAsia="ar-SA"/>
        </w:rPr>
        <w:t>.</w:t>
      </w:r>
      <w:r w:rsidR="00500DC2" w:rsidRPr="00310477" w:rsidDel="00500DC2">
        <w:rPr>
          <w:rFonts w:ascii="Arial" w:eastAsia="Times New Roman" w:hAnsi="Arial" w:cs="Arial"/>
          <w:color w:val="auto"/>
          <w:sz w:val="20"/>
          <w:szCs w:val="20"/>
          <w:bdr w:val="none" w:sz="0" w:space="0" w:color="auto"/>
          <w:lang w:eastAsia="ar-SA"/>
        </w:rPr>
        <w:t xml:space="preserve"> </w:t>
      </w:r>
    </w:p>
    <w:p w14:paraId="1B1A3B03" w14:textId="03BF86D0"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3D0F0A2F"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 xml:space="preserve">3. </w:t>
      </w:r>
      <w:r w:rsidRPr="00310477">
        <w:rPr>
          <w:rFonts w:ascii="Arial" w:eastAsia="Times New Roman" w:hAnsi="Arial" w:cs="Arial"/>
          <w:iCs/>
          <w:color w:val="auto"/>
          <w:sz w:val="20"/>
          <w:szCs w:val="20"/>
          <w:bdr w:val="none" w:sz="0" w:space="0" w:color="auto"/>
          <w:lang w:eastAsia="ar-SA"/>
        </w:rPr>
        <w:tab/>
        <w:t>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tyto věci s tím, že je kupující spolu s nimi přebírá a je s nimi takto srozuměn. Zápis o předání a převzetí majetku stvrdí podpisem obě smluvní strany.</w:t>
      </w:r>
    </w:p>
    <w:p w14:paraId="0506886A"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4.</w:t>
      </w:r>
      <w:r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71A58269"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5.</w:t>
      </w:r>
      <w:r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0" w:name="_Hlk108178720"/>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1"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1"/>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dojde k odstoupení od smlouvy, má prodávající povinnost do 30 dnů od účinků odstoupení vrátit na účet kupujícího kupní cenu sníženou o smluvní pokutu uvedenou v čl. V., odst. 4. této smlouvy, vznikla-li.</w:t>
      </w:r>
      <w:bookmarkEnd w:id="0"/>
      <w:r w:rsidRPr="00310477">
        <w:rPr>
          <w:rFonts w:ascii="Arial" w:eastAsia="Times New Roman" w:hAnsi="Arial" w:cs="Arial"/>
          <w:color w:val="auto"/>
          <w:sz w:val="20"/>
          <w:szCs w:val="20"/>
          <w:bdr w:val="none" w:sz="0" w:space="0" w:color="auto"/>
          <w:lang w:eastAsia="ar-SA"/>
        </w:rPr>
        <w:t xml:space="preserve">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B13AEB2" w14:textId="77777777" w:rsidR="00335626" w:rsidRDefault="00335626" w:rsidP="00335626">
      <w:pPr>
        <w:suppressAutoHyphens/>
        <w:jc w:val="center"/>
        <w:rPr>
          <w:rFonts w:ascii="Arial" w:eastAsia="Times New Roman" w:hAnsi="Arial" w:cs="Arial"/>
          <w:b/>
          <w:color w:val="auto"/>
          <w:sz w:val="20"/>
          <w:szCs w:val="20"/>
          <w:bdr w:val="none" w:sz="0" w:space="0" w:color="auto" w:frame="1"/>
          <w:lang w:eastAsia="ar-SA"/>
        </w:rPr>
      </w:pPr>
      <w:r>
        <w:rPr>
          <w:rFonts w:ascii="Arial" w:eastAsia="Times New Roman" w:hAnsi="Arial" w:cs="Arial"/>
          <w:b/>
          <w:color w:val="auto"/>
          <w:sz w:val="20"/>
          <w:szCs w:val="20"/>
          <w:bdr w:val="none" w:sz="0" w:space="0" w:color="auto" w:frame="1"/>
          <w:lang w:eastAsia="ar-SA"/>
        </w:rPr>
        <w:t>VIII.</w:t>
      </w:r>
    </w:p>
    <w:p w14:paraId="0D21AAC0"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5FA0312F" w14:textId="77777777" w:rsidR="00335626" w:rsidRDefault="00335626" w:rsidP="00335626">
      <w:pPr>
        <w:tabs>
          <w:tab w:val="left" w:pos="709"/>
        </w:tabs>
        <w:suppressAutoHyphens/>
        <w:jc w:val="both"/>
        <w:rPr>
          <w:rFonts w:ascii="Arial" w:eastAsia="Times New Roman" w:hAnsi="Arial" w:cs="Arial"/>
          <w:i/>
          <w:color w:val="auto"/>
          <w:sz w:val="20"/>
          <w:szCs w:val="20"/>
          <w:bdr w:val="none" w:sz="0" w:space="0" w:color="auto" w:frame="1"/>
          <w:lang w:eastAsia="ar-SA"/>
        </w:rPr>
      </w:pPr>
    </w:p>
    <w:p w14:paraId="1F8BC313" w14:textId="77777777" w:rsidR="00335626" w:rsidRDefault="00335626" w:rsidP="00335626">
      <w:pPr>
        <w:tabs>
          <w:tab w:val="left" w:pos="709"/>
        </w:tabs>
        <w:suppressAutoHyphens/>
        <w:jc w:val="both"/>
        <w:rPr>
          <w:rFonts w:ascii="Arial" w:eastAsia="Times New Roman" w:hAnsi="Arial" w:cs="Arial"/>
          <w:b/>
          <w:i/>
          <w:color w:val="auto"/>
          <w:sz w:val="20"/>
          <w:szCs w:val="20"/>
          <w:bdr w:val="none" w:sz="0" w:space="0" w:color="auto" w:frame="1"/>
          <w:lang w:eastAsia="ar-SA"/>
        </w:rPr>
      </w:pPr>
      <w:r>
        <w:rPr>
          <w:rFonts w:ascii="Arial" w:eastAsia="Times New Roman" w:hAnsi="Arial" w:cs="Arial"/>
          <w:b/>
          <w:i/>
          <w:color w:val="auto"/>
          <w:sz w:val="20"/>
          <w:szCs w:val="20"/>
          <w:bdr w:val="none" w:sz="0" w:space="0" w:color="auto" w:frame="1"/>
          <w:lang w:eastAsia="ar-SA"/>
        </w:rPr>
        <w:t xml:space="preserve">Alternativa pro smlouvy neuveřejňované v </w:t>
      </w:r>
      <w:r>
        <w:rPr>
          <w:rFonts w:ascii="Arial" w:eastAsia="Times New Roman" w:hAnsi="Arial" w:cs="Arial"/>
          <w:b/>
          <w:i/>
          <w:caps/>
          <w:color w:val="auto"/>
          <w:sz w:val="20"/>
          <w:szCs w:val="20"/>
          <w:bdr w:val="none" w:sz="0" w:space="0" w:color="auto" w:frame="1"/>
          <w:lang w:eastAsia="ar-SA"/>
        </w:rPr>
        <w:t>registru smluv</w:t>
      </w:r>
    </w:p>
    <w:p w14:paraId="4FC77210" w14:textId="77777777" w:rsidR="00335626" w:rsidRDefault="00335626" w:rsidP="00335626">
      <w:pPr>
        <w:tabs>
          <w:tab w:val="left" w:pos="709"/>
        </w:tabs>
        <w:suppressAutoHyphens/>
        <w:jc w:val="both"/>
        <w:rPr>
          <w:rFonts w:ascii="Arial" w:eastAsia="Times New Roman" w:hAnsi="Arial" w:cs="Arial"/>
          <w:i/>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 xml:space="preserve">2. Návrh na zápis vkladu vlastnického práva do katastru nemovitostí podají prodávající a kupující společně prostřednictvím prodávajícího, a to:  </w:t>
      </w:r>
    </w:p>
    <w:p w14:paraId="316FB890"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i/>
          <w:color w:val="auto"/>
          <w:sz w:val="20"/>
          <w:szCs w:val="20"/>
          <w:bdr w:val="none" w:sz="0" w:space="0" w:color="auto" w:frame="1"/>
          <w:lang w:eastAsia="ar-SA"/>
        </w:rPr>
        <w:t>Alternativa pro případy, kdy není nutná schvalovací doložka</w:t>
      </w:r>
      <w:r>
        <w:rPr>
          <w:rFonts w:ascii="Arial" w:eastAsia="Times New Roman" w:hAnsi="Arial" w:cs="Arial"/>
          <w:color w:val="auto"/>
          <w:sz w:val="20"/>
          <w:szCs w:val="20"/>
          <w:bdr w:val="none" w:sz="0" w:space="0" w:color="auto" w:frame="1"/>
          <w:lang w:eastAsia="ar-SA"/>
        </w:rPr>
        <w:t xml:space="preserve"> do 30 dnů od podpisu této smlouvy. Správní poplatky spojené s touto smlouvou nese kupující.</w:t>
      </w:r>
    </w:p>
    <w:p w14:paraId="2608439B"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i/>
          <w:color w:val="auto"/>
          <w:sz w:val="20"/>
          <w:szCs w:val="20"/>
          <w:bdr w:val="none" w:sz="0" w:space="0" w:color="auto" w:frame="1"/>
          <w:lang w:eastAsia="ar-SA"/>
        </w:rPr>
        <w:t xml:space="preserve">Alternativa pro případy, kdy je nutná schvalovací doložka </w:t>
      </w:r>
      <w:r>
        <w:rPr>
          <w:rFonts w:ascii="Arial" w:eastAsia="Times New Roman" w:hAnsi="Arial" w:cs="Arial"/>
          <w:color w:val="auto"/>
          <w:sz w:val="20"/>
          <w:szCs w:val="20"/>
          <w:bdr w:val="none" w:sz="0" w:space="0" w:color="auto" w:frame="1"/>
          <w:lang w:eastAsia="ar-SA"/>
        </w:rPr>
        <w:t>do 60 dnů ode dne udělení schvalovací doložky příslušným ministerstvem. Správní poplatky spojené s touto smlouvou nese kupující.</w:t>
      </w:r>
    </w:p>
    <w:p w14:paraId="26165C3D" w14:textId="77777777" w:rsidR="00335626" w:rsidRDefault="00335626" w:rsidP="00335626">
      <w:pPr>
        <w:tabs>
          <w:tab w:val="left" w:pos="709"/>
        </w:tabs>
        <w:suppressAutoHyphens/>
        <w:jc w:val="both"/>
        <w:rPr>
          <w:rFonts w:ascii="Arial" w:eastAsia="Times New Roman" w:hAnsi="Arial" w:cs="Arial"/>
          <w:b/>
          <w:i/>
          <w:color w:val="auto"/>
          <w:sz w:val="20"/>
          <w:szCs w:val="20"/>
          <w:bdr w:val="none" w:sz="0" w:space="0" w:color="auto" w:frame="1"/>
          <w:lang w:eastAsia="ar-SA"/>
        </w:rPr>
      </w:pPr>
      <w:r>
        <w:rPr>
          <w:rFonts w:ascii="Arial" w:eastAsia="Times New Roman" w:hAnsi="Arial" w:cs="Arial"/>
          <w:b/>
          <w:i/>
          <w:color w:val="auto"/>
          <w:sz w:val="20"/>
          <w:szCs w:val="20"/>
          <w:bdr w:val="none" w:sz="0" w:space="0" w:color="auto" w:frame="1"/>
          <w:lang w:eastAsia="ar-SA"/>
        </w:rPr>
        <w:lastRenderedPageBreak/>
        <w:t>Alternativa pro smlouvy uveřejňované v REGISTRU SMLUV</w:t>
      </w:r>
    </w:p>
    <w:p w14:paraId="42DD5C36"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i/>
          <w:color w:val="auto"/>
          <w:sz w:val="20"/>
          <w:szCs w:val="20"/>
          <w:bdr w:val="none" w:sz="0" w:space="0" w:color="auto" w:frame="1"/>
          <w:lang w:eastAsia="ar-SA"/>
        </w:rPr>
        <w:t xml:space="preserve">Alternativa pro případy, kdy není nutná schvalovací doložka </w:t>
      </w:r>
    </w:p>
    <w:p w14:paraId="41276B78" w14:textId="77777777" w:rsidR="00335626" w:rsidRDefault="00335626" w:rsidP="00335626">
      <w:pPr>
        <w:tabs>
          <w:tab w:val="left" w:pos="709"/>
        </w:tabs>
        <w:suppressAutoHyphens/>
        <w:jc w:val="both"/>
        <w:rPr>
          <w:rFonts w:ascii="Arial" w:eastAsia="Times New Roman" w:hAnsi="Arial" w:cs="Arial"/>
          <w:i/>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 xml:space="preserve">2. Smluvní strany se dohodly, že návrh na zápis vlastnického práva k majetku uvedenému v čl. I. této smlouvy </w:t>
      </w:r>
      <w:bookmarkStart w:id="2" w:name="_Hlk150847392"/>
      <w:r>
        <w:rPr>
          <w:rFonts w:ascii="Arial" w:eastAsia="Times New Roman" w:hAnsi="Arial" w:cs="Arial"/>
          <w:color w:val="auto"/>
          <w:sz w:val="20"/>
          <w:szCs w:val="20"/>
          <w:bdr w:val="none" w:sz="0" w:space="0" w:color="auto" w:frame="1"/>
          <w:lang w:eastAsia="ar-SA"/>
        </w:rPr>
        <w:t>podají u příslušného katastrálního úřadu společně prostřednictvím prodávajícího</w:t>
      </w:r>
      <w:bookmarkEnd w:id="2"/>
      <w:r>
        <w:rPr>
          <w:rFonts w:ascii="Arial" w:eastAsia="Times New Roman" w:hAnsi="Arial" w:cs="Arial"/>
          <w:color w:val="auto"/>
          <w:sz w:val="20"/>
          <w:szCs w:val="20"/>
          <w:bdr w:val="none" w:sz="0" w:space="0" w:color="auto" w:frame="1"/>
          <w:lang w:eastAsia="ar-SA"/>
        </w:rPr>
        <w:t>, a to do 30 dnů od uveřejnění této smlouvy v registru smluv dle zákona č. 340/2015 Sb., o zvláštních podmínkách účinnosti některých smluv, uveřejňování těchto smluv a o registru smluv. Správní poplatky spojené s touto smlouvou nese kupující.</w:t>
      </w:r>
    </w:p>
    <w:p w14:paraId="2052AAFE"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i/>
          <w:color w:val="auto"/>
          <w:sz w:val="20"/>
          <w:szCs w:val="20"/>
          <w:bdr w:val="none" w:sz="0" w:space="0" w:color="auto" w:frame="1"/>
          <w:lang w:eastAsia="ar-SA"/>
        </w:rPr>
        <w:t xml:space="preserve">Alternativa pro případy, kdy je nutná schvalovací doložka </w:t>
      </w:r>
      <w:r>
        <w:rPr>
          <w:rFonts w:ascii="Arial" w:eastAsia="Times New Roman" w:hAnsi="Arial" w:cs="Arial"/>
          <w:color w:val="auto"/>
          <w:sz w:val="20"/>
          <w:szCs w:val="20"/>
          <w:bdr w:val="none" w:sz="0" w:space="0" w:color="auto" w:frame="1"/>
          <w:lang w:eastAsia="ar-SA"/>
        </w:rPr>
        <w:t xml:space="preserve"> </w:t>
      </w:r>
    </w:p>
    <w:p w14:paraId="1E76A84B" w14:textId="77777777" w:rsidR="00335626" w:rsidRDefault="00335626" w:rsidP="00335626">
      <w:pPr>
        <w:pStyle w:val="Odstavecseseznamem"/>
        <w:tabs>
          <w:tab w:val="left" w:pos="709"/>
        </w:tabs>
        <w:suppressAutoHyphens/>
        <w:ind w:left="0"/>
        <w:jc w:val="both"/>
        <w:rPr>
          <w:rFonts w:ascii="Arial" w:eastAsia="Times New Roman" w:hAnsi="Arial" w:cs="Arial"/>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2.Smluvní strany se dohodly, že návrh na zápis vlastnického práva k majetku uvedenému v čl. I. této smlouvy podají u příslušného katastrálního úřadu společně prostřednictvím prodávajícího po uveřejnění této smlouvy v registru smluv dle zákona č. 340/2015 Sb., o zvláštních podmínkách účinnosti některých smluv, uveřejňování těchto smluv a o registru smluv, a to do 60 dnů ode dne udělení schvalovací doložky příslušným ministerstvem. Správní poplatky spojené s touto smlouvou nese kupující.</w:t>
      </w:r>
    </w:p>
    <w:p w14:paraId="49230CCD" w14:textId="77777777" w:rsidR="00335626" w:rsidRDefault="00335626" w:rsidP="00335626">
      <w:pPr>
        <w:pStyle w:val="Odstavecseseznamem"/>
        <w:tabs>
          <w:tab w:val="left" w:pos="709"/>
        </w:tabs>
        <w:suppressAutoHyphens/>
        <w:ind w:left="0"/>
        <w:jc w:val="both"/>
        <w:rPr>
          <w:rFonts w:ascii="Arial" w:eastAsia="Times New Roman" w:hAnsi="Arial" w:cs="Arial"/>
          <w:color w:val="auto"/>
          <w:sz w:val="20"/>
          <w:szCs w:val="20"/>
          <w:bdr w:val="none" w:sz="0" w:space="0" w:color="auto" w:frame="1"/>
          <w:lang w:eastAsia="ar-SA"/>
        </w:rPr>
      </w:pPr>
    </w:p>
    <w:p w14:paraId="60AF0038"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34A845D4"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p>
    <w:p w14:paraId="368B958E" w14:textId="77777777" w:rsidR="00335626" w:rsidRDefault="00335626" w:rsidP="00335626">
      <w:pPr>
        <w:tabs>
          <w:tab w:val="left" w:pos="709"/>
        </w:tabs>
        <w:suppressAutoHyphens/>
        <w:jc w:val="both"/>
        <w:rPr>
          <w:rFonts w:ascii="Arial" w:eastAsia="Times New Roman" w:hAnsi="Arial" w:cs="Arial"/>
          <w:color w:val="auto"/>
          <w:sz w:val="20"/>
          <w:szCs w:val="20"/>
          <w:bdr w:val="none" w:sz="0" w:space="0" w:color="auto" w:frame="1"/>
          <w:lang w:eastAsia="ar-SA"/>
        </w:rPr>
      </w:pPr>
      <w:r>
        <w:rPr>
          <w:rFonts w:ascii="Arial" w:eastAsia="Times New Roman" w:hAnsi="Arial" w:cs="Arial"/>
          <w:color w:val="auto"/>
          <w:sz w:val="20"/>
          <w:szCs w:val="20"/>
          <w:bdr w:val="none" w:sz="0" w:space="0" w:color="auto" w:frame="1"/>
          <w:lang w:eastAsia="ar-SA"/>
        </w:rPr>
        <w:t xml:space="preserve">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w:t>
      </w:r>
      <w:proofErr w:type="gramStart"/>
      <w:r>
        <w:rPr>
          <w:rFonts w:ascii="Arial" w:eastAsia="Times New Roman" w:hAnsi="Arial" w:cs="Arial"/>
          <w:color w:val="auto"/>
          <w:sz w:val="20"/>
          <w:szCs w:val="20"/>
          <w:bdr w:val="none" w:sz="0" w:space="0" w:color="auto" w:frame="1"/>
          <w:lang w:eastAsia="ar-SA"/>
        </w:rPr>
        <w:t>ruší</w:t>
      </w:r>
      <w:proofErr w:type="gramEnd"/>
      <w:r>
        <w:rPr>
          <w:rFonts w:ascii="Arial" w:eastAsia="Times New Roman" w:hAnsi="Arial" w:cs="Arial"/>
          <w:color w:val="auto"/>
          <w:sz w:val="20"/>
          <w:szCs w:val="20"/>
          <w:bdr w:val="none" w:sz="0" w:space="0" w:color="auto" w:frame="1"/>
          <w:lang w:eastAsia="ar-SA"/>
        </w:rPr>
        <w:t xml:space="preserve"> od počátku. Prodávající se zavazuje písemně oznámit kupujícímu naplnění této rozvazovací podmínky této kupní smlouvy bezodkladně po jejím vzniku. Kupní cena bude kupujícímu vrácena do 30 dnů od naplnění rozvazovací podmínky.</w:t>
      </w:r>
    </w:p>
    <w:p w14:paraId="769BF75A" w14:textId="1CCD4D1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bookmarkStart w:id="3" w:name="_Hlk108178960"/>
      <w:r w:rsidRPr="00310477">
        <w:rPr>
          <w:rFonts w:ascii="Arial" w:hAnsi="Arial" w:cs="Arial"/>
          <w:b/>
          <w:i/>
          <w:color w:val="auto"/>
          <w:sz w:val="20"/>
          <w:szCs w:val="20"/>
        </w:rPr>
        <w:t>Alternativa pro smlouvy neuveřejňované v REGISTRU SMLUV</w:t>
      </w:r>
    </w:p>
    <w:p w14:paraId="71E315C0" w14:textId="45D81CCF"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w:t>
      </w:r>
      <w:r w:rsidR="00B848FD">
        <w:rPr>
          <w:rFonts w:ascii="Arial" w:eastAsia="Times New Roman" w:hAnsi="Arial" w:cs="Arial"/>
          <w:color w:val="auto"/>
          <w:sz w:val="20"/>
          <w:szCs w:val="20"/>
          <w:bdr w:val="none" w:sz="0" w:space="0" w:color="auto"/>
          <w:lang w:eastAsia="ar-SA"/>
        </w:rPr>
        <w:t xml:space="preserve">.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707718EE" w14:textId="4C831C3C"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3E599FAD" w14:textId="66C47D25"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je tato </w:t>
      </w:r>
      <w:proofErr w:type="gramStart"/>
      <w:r w:rsidR="00EC27FE" w:rsidRPr="00310477">
        <w:rPr>
          <w:rFonts w:ascii="Arial" w:eastAsia="Times New Roman" w:hAnsi="Arial" w:cs="Arial"/>
          <w:color w:val="auto"/>
          <w:sz w:val="20"/>
          <w:szCs w:val="20"/>
          <w:bdr w:val="none" w:sz="0" w:space="0" w:color="auto"/>
          <w:lang w:eastAsia="ar-SA"/>
        </w:rPr>
        <w:t>smlouva  uzavřena</w:t>
      </w:r>
      <w:proofErr w:type="gramEnd"/>
      <w:r w:rsidR="00EC27FE" w:rsidRPr="00310477">
        <w:rPr>
          <w:rFonts w:ascii="Arial" w:eastAsia="Times New Roman" w:hAnsi="Arial" w:cs="Arial"/>
          <w:color w:val="auto"/>
          <w:sz w:val="20"/>
          <w:szCs w:val="20"/>
          <w:bdr w:val="none" w:sz="0" w:space="0" w:color="auto"/>
          <w:lang w:eastAsia="ar-SA"/>
        </w:rPr>
        <w:t xml:space="preserve"> dnem schválení příslušným ministerstvem ve smyslu zákona č. 219/2000 Sb., o majetku České republiky a jejím vystupování v právních vztazích, ve znění pozdějších předpisů.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ne však dříve než uveřejněním v registru smluv, to vše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2195BFA4" w14:textId="0F4F862B"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bookmarkEnd w:id="3"/>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bookmarkStart w:id="4" w:name="_Hlk108179043"/>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lastRenderedPageBreak/>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bookmarkEnd w:id="4"/>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5" w:name="_Hlk108179115"/>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bookmarkEnd w:id="5"/>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lastRenderedPageBreak/>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16cid:durableId="1269503033">
    <w:abstractNumId w:val="37"/>
  </w:num>
  <w:num w:numId="2" w16cid:durableId="990013784">
    <w:abstractNumId w:val="17"/>
  </w:num>
  <w:num w:numId="3" w16cid:durableId="1122922628">
    <w:abstractNumId w:val="72"/>
  </w:num>
  <w:num w:numId="4" w16cid:durableId="377317588">
    <w:abstractNumId w:val="19"/>
  </w:num>
  <w:num w:numId="5" w16cid:durableId="900480121">
    <w:abstractNumId w:val="82"/>
  </w:num>
  <w:num w:numId="6" w16cid:durableId="534123761">
    <w:abstractNumId w:val="71"/>
  </w:num>
  <w:num w:numId="7" w16cid:durableId="1667778177">
    <w:abstractNumId w:val="47"/>
  </w:num>
  <w:num w:numId="8" w16cid:durableId="1270241402">
    <w:abstractNumId w:val="31"/>
  </w:num>
  <w:num w:numId="9" w16cid:durableId="1613434610">
    <w:abstractNumId w:val="87"/>
  </w:num>
  <w:num w:numId="10" w16cid:durableId="1333068356">
    <w:abstractNumId w:val="61"/>
  </w:num>
  <w:num w:numId="11" w16cid:durableId="1561751234">
    <w:abstractNumId w:val="51"/>
  </w:num>
  <w:num w:numId="12" w16cid:durableId="364599868">
    <w:abstractNumId w:val="74"/>
  </w:num>
  <w:num w:numId="13" w16cid:durableId="1394238516">
    <w:abstractNumId w:val="63"/>
  </w:num>
  <w:num w:numId="14" w16cid:durableId="573780059">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16cid:durableId="986281293">
    <w:abstractNumId w:val="32"/>
  </w:num>
  <w:num w:numId="16" w16cid:durableId="136261696">
    <w:abstractNumId w:val="93"/>
  </w:num>
  <w:num w:numId="17" w16cid:durableId="1708334295">
    <w:abstractNumId w:val="53"/>
  </w:num>
  <w:num w:numId="18" w16cid:durableId="570895983">
    <w:abstractNumId w:val="29"/>
  </w:num>
  <w:num w:numId="19" w16cid:durableId="1136098178">
    <w:abstractNumId w:val="21"/>
  </w:num>
  <w:num w:numId="20" w16cid:durableId="2111050057">
    <w:abstractNumId w:val="64"/>
  </w:num>
  <w:num w:numId="21" w16cid:durableId="351537529">
    <w:abstractNumId w:val="69"/>
  </w:num>
  <w:num w:numId="22" w16cid:durableId="775249365">
    <w:abstractNumId w:val="30"/>
  </w:num>
  <w:num w:numId="23" w16cid:durableId="2063214367">
    <w:abstractNumId w:val="50"/>
  </w:num>
  <w:num w:numId="24" w16cid:durableId="1578855825">
    <w:abstractNumId w:val="84"/>
  </w:num>
  <w:num w:numId="25" w16cid:durableId="1073813668">
    <w:abstractNumId w:val="59"/>
  </w:num>
  <w:num w:numId="26" w16cid:durableId="347102566">
    <w:abstractNumId w:val="86"/>
  </w:num>
  <w:num w:numId="27" w16cid:durableId="918637135">
    <w:abstractNumId w:val="24"/>
  </w:num>
  <w:num w:numId="28" w16cid:durableId="1527282717">
    <w:abstractNumId w:val="33"/>
  </w:num>
  <w:num w:numId="29" w16cid:durableId="780301204">
    <w:abstractNumId w:val="60"/>
  </w:num>
  <w:num w:numId="30" w16cid:durableId="311177992">
    <w:abstractNumId w:val="75"/>
  </w:num>
  <w:num w:numId="31" w16cid:durableId="176314122">
    <w:abstractNumId w:val="56"/>
  </w:num>
  <w:num w:numId="32" w16cid:durableId="1422028689">
    <w:abstractNumId w:val="43"/>
  </w:num>
  <w:num w:numId="33" w16cid:durableId="1343705376">
    <w:abstractNumId w:val="39"/>
  </w:num>
  <w:num w:numId="34" w16cid:durableId="858541813">
    <w:abstractNumId w:val="35"/>
  </w:num>
  <w:num w:numId="35" w16cid:durableId="2072459962">
    <w:abstractNumId w:val="54"/>
  </w:num>
  <w:num w:numId="36" w16cid:durableId="1141272376">
    <w:abstractNumId w:val="27"/>
  </w:num>
  <w:num w:numId="37" w16cid:durableId="1363900106">
    <w:abstractNumId w:val="91"/>
  </w:num>
  <w:num w:numId="38" w16cid:durableId="770660535">
    <w:abstractNumId w:val="85"/>
  </w:num>
  <w:num w:numId="39" w16cid:durableId="1182862946">
    <w:abstractNumId w:val="38"/>
  </w:num>
  <w:num w:numId="40" w16cid:durableId="1968313427">
    <w:abstractNumId w:val="0"/>
  </w:num>
  <w:num w:numId="41" w16cid:durableId="317270706">
    <w:abstractNumId w:val="3"/>
  </w:num>
  <w:num w:numId="42" w16cid:durableId="1193349652">
    <w:abstractNumId w:val="6"/>
  </w:num>
  <w:num w:numId="43" w16cid:durableId="1910534640">
    <w:abstractNumId w:val="7"/>
  </w:num>
  <w:num w:numId="44" w16cid:durableId="868182721">
    <w:abstractNumId w:val="8"/>
  </w:num>
  <w:num w:numId="45" w16cid:durableId="1136726821">
    <w:abstractNumId w:val="2"/>
  </w:num>
  <w:num w:numId="46" w16cid:durableId="897935358">
    <w:abstractNumId w:val="4"/>
  </w:num>
  <w:num w:numId="47" w16cid:durableId="2085444063">
    <w:abstractNumId w:val="5"/>
  </w:num>
  <w:num w:numId="48" w16cid:durableId="1456829311">
    <w:abstractNumId w:val="48"/>
  </w:num>
  <w:num w:numId="49" w16cid:durableId="1869415546">
    <w:abstractNumId w:val="28"/>
  </w:num>
  <w:num w:numId="50" w16cid:durableId="1765179198">
    <w:abstractNumId w:val="92"/>
  </w:num>
  <w:num w:numId="51" w16cid:durableId="1967346010">
    <w:abstractNumId w:val="73"/>
  </w:num>
  <w:num w:numId="52" w16cid:durableId="12813036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295324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53822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661176">
    <w:abstractNumId w:val="1"/>
  </w:num>
  <w:num w:numId="56" w16cid:durableId="3075166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78313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7060387">
    <w:abstractNumId w:val="13"/>
  </w:num>
  <w:num w:numId="59" w16cid:durableId="1520580259">
    <w:abstractNumId w:val="67"/>
  </w:num>
  <w:num w:numId="60" w16cid:durableId="1103039490">
    <w:abstractNumId w:val="26"/>
  </w:num>
  <w:num w:numId="61" w16cid:durableId="532108414">
    <w:abstractNumId w:val="94"/>
  </w:num>
  <w:num w:numId="62" w16cid:durableId="1626037500">
    <w:abstractNumId w:val="41"/>
  </w:num>
  <w:num w:numId="63" w16cid:durableId="1709524301">
    <w:abstractNumId w:val="34"/>
  </w:num>
  <w:num w:numId="64" w16cid:durableId="1956864264">
    <w:abstractNumId w:val="12"/>
  </w:num>
  <w:num w:numId="65" w16cid:durableId="826633367">
    <w:abstractNumId w:val="79"/>
  </w:num>
  <w:num w:numId="66" w16cid:durableId="768428181">
    <w:abstractNumId w:val="16"/>
  </w:num>
  <w:num w:numId="67" w16cid:durableId="1696153593">
    <w:abstractNumId w:val="22"/>
  </w:num>
  <w:num w:numId="68" w16cid:durableId="1366321795">
    <w:abstractNumId w:val="97"/>
  </w:num>
  <w:num w:numId="69" w16cid:durableId="1935242790">
    <w:abstractNumId w:val="95"/>
  </w:num>
  <w:num w:numId="70" w16cid:durableId="2036542201">
    <w:abstractNumId w:val="1"/>
    <w:lvlOverride w:ilvl="0">
      <w:startOverride w:val="1"/>
    </w:lvlOverride>
  </w:num>
  <w:num w:numId="71" w16cid:durableId="1763915928">
    <w:abstractNumId w:val="25"/>
  </w:num>
  <w:num w:numId="72" w16cid:durableId="1636328862">
    <w:abstractNumId w:val="10"/>
  </w:num>
  <w:num w:numId="73" w16cid:durableId="1994865389">
    <w:abstractNumId w:val="46"/>
  </w:num>
  <w:num w:numId="74" w16cid:durableId="82261107">
    <w:abstractNumId w:val="11"/>
  </w:num>
  <w:num w:numId="75" w16cid:durableId="953295195">
    <w:abstractNumId w:val="88"/>
  </w:num>
  <w:num w:numId="76" w16cid:durableId="2062973112">
    <w:abstractNumId w:val="45"/>
  </w:num>
  <w:num w:numId="77" w16cid:durableId="988024411">
    <w:abstractNumId w:val="65"/>
  </w:num>
  <w:num w:numId="78" w16cid:durableId="839080721">
    <w:abstractNumId w:val="80"/>
  </w:num>
  <w:num w:numId="79" w16cid:durableId="632442194">
    <w:abstractNumId w:val="89"/>
  </w:num>
  <w:num w:numId="80" w16cid:durableId="30305410">
    <w:abstractNumId w:val="70"/>
  </w:num>
  <w:num w:numId="81" w16cid:durableId="1803116645">
    <w:abstractNumId w:val="23"/>
  </w:num>
  <w:num w:numId="82" w16cid:durableId="22831439">
    <w:abstractNumId w:val="76"/>
  </w:num>
  <w:num w:numId="83" w16cid:durableId="620379500">
    <w:abstractNumId w:val="62"/>
  </w:num>
  <w:num w:numId="84" w16cid:durableId="1853448642">
    <w:abstractNumId w:val="68"/>
  </w:num>
  <w:num w:numId="85" w16cid:durableId="832137104">
    <w:abstractNumId w:val="96"/>
  </w:num>
  <w:num w:numId="86" w16cid:durableId="1027218899">
    <w:abstractNumId w:val="90"/>
  </w:num>
  <w:num w:numId="87" w16cid:durableId="787965817">
    <w:abstractNumId w:val="44"/>
  </w:num>
  <w:num w:numId="88" w16cid:durableId="523904229">
    <w:abstractNumId w:val="36"/>
  </w:num>
  <w:num w:numId="89" w16cid:durableId="566960981">
    <w:abstractNumId w:val="78"/>
  </w:num>
  <w:num w:numId="90" w16cid:durableId="308638286">
    <w:abstractNumId w:val="98"/>
  </w:num>
  <w:num w:numId="91" w16cid:durableId="374165124">
    <w:abstractNumId w:val="81"/>
  </w:num>
  <w:num w:numId="92" w16cid:durableId="1916626625">
    <w:abstractNumId w:val="60"/>
  </w:num>
  <w:num w:numId="93" w16cid:durableId="2119829803">
    <w:abstractNumId w:val="58"/>
  </w:num>
  <w:num w:numId="94" w16cid:durableId="657460381">
    <w:abstractNumId w:val="6"/>
  </w:num>
  <w:num w:numId="95" w16cid:durableId="1345789328">
    <w:abstractNumId w:val="48"/>
  </w:num>
  <w:num w:numId="96" w16cid:durableId="3751322">
    <w:abstractNumId w:val="15"/>
  </w:num>
  <w:num w:numId="97" w16cid:durableId="948390050">
    <w:abstractNumId w:val="20"/>
  </w:num>
  <w:num w:numId="98" w16cid:durableId="1922792084">
    <w:abstractNumId w:val="14"/>
  </w:num>
  <w:num w:numId="99" w16cid:durableId="332883382">
    <w:abstractNumId w:val="18"/>
  </w:num>
  <w:num w:numId="100" w16cid:durableId="2077193349">
    <w:abstractNumId w:val="40"/>
  </w:num>
  <w:num w:numId="101" w16cid:durableId="1879704297">
    <w:abstractNumId w:val="52"/>
  </w:num>
  <w:num w:numId="102" w16cid:durableId="874469121">
    <w:abstractNumId w:val="49"/>
  </w:num>
  <w:num w:numId="103" w16cid:durableId="887952678">
    <w:abstractNumId w:val="55"/>
  </w:num>
  <w:num w:numId="104" w16cid:durableId="279845667">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21D3"/>
    <w:rsid w:val="00316ED8"/>
    <w:rsid w:val="00317231"/>
    <w:rsid w:val="0032061C"/>
    <w:rsid w:val="003215A2"/>
    <w:rsid w:val="00321D2C"/>
    <w:rsid w:val="00326293"/>
    <w:rsid w:val="00326401"/>
    <w:rsid w:val="00327CCE"/>
    <w:rsid w:val="00330D55"/>
    <w:rsid w:val="0033202D"/>
    <w:rsid w:val="003327C3"/>
    <w:rsid w:val="0033537E"/>
    <w:rsid w:val="00335626"/>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4F13"/>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7F68BE"/>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6648"/>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48FD"/>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6214"/>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62AA"/>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39A2"/>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848F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3147667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58927636">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customXml/itemProps2.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B7B9F053-FF15-47E6-A9FF-B7CD4D26D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2599</Words>
  <Characters>15339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MP 2_2_4 - Příloha č. 41 - Vzor kupní smlouvy – výběrové řízení (1. 9. 2019)</vt:lpstr>
    </vt:vector>
  </TitlesOfParts>
  <Company>Microsoft</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15</cp:revision>
  <cp:lastPrinted>2019-07-26T09:21:00Z</cp:lastPrinted>
  <dcterms:created xsi:type="dcterms:W3CDTF">2019-07-30T15:34:00Z</dcterms:created>
  <dcterms:modified xsi:type="dcterms:W3CDTF">2023-11-14T11:05:00Z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