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6095"/>
        <w:gridCol w:w="1276"/>
        <w:gridCol w:w="706"/>
      </w:tblGrid>
      <w:tr w:rsidR="00BE6283" w:rsidRPr="008B31D4" w14:paraId="20C90A9F" w14:textId="77777777" w:rsidTr="00C77FAB">
        <w:trPr>
          <w:cantSplit/>
        </w:trPr>
        <w:tc>
          <w:tcPr>
            <w:tcW w:w="929" w:type="pct"/>
            <w:vAlign w:val="bottom"/>
          </w:tcPr>
          <w:p w14:paraId="4447B205" w14:textId="77777777" w:rsidR="00BE6283" w:rsidRPr="008B31D4" w:rsidRDefault="00BE6283" w:rsidP="00C77FAB">
            <w:pPr>
              <w:pStyle w:val="JRTadolevamal"/>
            </w:pPr>
            <w:r w:rsidRPr="008B31D4">
              <w:t xml:space="preserve">Příloha č. </w:t>
            </w:r>
            <w:r>
              <w:t>7</w:t>
            </w:r>
          </w:p>
        </w:tc>
        <w:tc>
          <w:tcPr>
            <w:tcW w:w="3072" w:type="pct"/>
            <w:vAlign w:val="bottom"/>
          </w:tcPr>
          <w:p w14:paraId="0D853C8A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vAlign w:val="bottom"/>
          </w:tcPr>
          <w:p w14:paraId="4B7041FD" w14:textId="77777777" w:rsidR="00BE6283" w:rsidRPr="008B31D4" w:rsidRDefault="00BE6283" w:rsidP="00C77FAB">
            <w:pPr>
              <w:pStyle w:val="JRTadolevamal"/>
            </w:pPr>
            <w:r w:rsidRPr="008B31D4">
              <w:t>Počet stran</w:t>
            </w:r>
          </w:p>
        </w:tc>
        <w:tc>
          <w:tcPr>
            <w:tcW w:w="356" w:type="pct"/>
            <w:vAlign w:val="bottom"/>
          </w:tcPr>
          <w:p w14:paraId="2CA0682B" w14:textId="77777777" w:rsidR="00BE6283" w:rsidRPr="008B31D4" w:rsidRDefault="00BE6283" w:rsidP="00C77FAB">
            <w:pPr>
              <w:pStyle w:val="JRTadolevamal"/>
            </w:pPr>
            <w:r>
              <w:t>2</w:t>
            </w:r>
          </w:p>
        </w:tc>
      </w:tr>
      <w:tr w:rsidR="00BE6283" w:rsidRPr="008B31D4" w14:paraId="32DECA4A" w14:textId="77777777" w:rsidTr="00C77FAB">
        <w:trPr>
          <w:cantSplit/>
        </w:trPr>
        <w:tc>
          <w:tcPr>
            <w:tcW w:w="929" w:type="pct"/>
          </w:tcPr>
          <w:p w14:paraId="5BA936CC" w14:textId="210C2456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05A8236E" w14:textId="3C51969F" w:rsidR="00BE6283" w:rsidRPr="008B31D4" w:rsidRDefault="00BE6283" w:rsidP="00C77FAB">
            <w:pPr>
              <w:pStyle w:val="JRslojednac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1E63D4FB" w14:textId="17809E9C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76EE667D" w14:textId="6CB5DA32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02FA4184" w14:textId="77777777" w:rsidTr="00C77FAB">
        <w:trPr>
          <w:cantSplit/>
        </w:trPr>
        <w:tc>
          <w:tcPr>
            <w:tcW w:w="929" w:type="pct"/>
          </w:tcPr>
          <w:p w14:paraId="28033C8B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1F367B29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081FA57F" w14:textId="05CB5B66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411CA532" w14:textId="69DAB129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42DB20B8" w14:textId="77777777" w:rsidTr="00C77FAB">
        <w:trPr>
          <w:cantSplit/>
        </w:trPr>
        <w:tc>
          <w:tcPr>
            <w:tcW w:w="929" w:type="pct"/>
            <w:tcBorders>
              <w:bottom w:val="single" w:sz="4" w:space="0" w:color="0070C0"/>
            </w:tcBorders>
          </w:tcPr>
          <w:p w14:paraId="55B009F7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  <w:tcBorders>
              <w:bottom w:val="single" w:sz="4" w:space="0" w:color="0070C0"/>
            </w:tcBorders>
          </w:tcPr>
          <w:p w14:paraId="5D7B3E98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  <w:bottom w:val="single" w:sz="4" w:space="0" w:color="0070C0"/>
            </w:tcBorders>
            <w:vAlign w:val="bottom"/>
          </w:tcPr>
          <w:p w14:paraId="5C1D3358" w14:textId="2E1D42A2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tcBorders>
              <w:bottom w:val="single" w:sz="4" w:space="0" w:color="0070C0"/>
            </w:tcBorders>
            <w:vAlign w:val="bottom"/>
          </w:tcPr>
          <w:p w14:paraId="6747A6E9" w14:textId="657E01F0" w:rsidR="00BE6283" w:rsidRPr="008B31D4" w:rsidRDefault="00BE6283" w:rsidP="00C77FAB">
            <w:pPr>
              <w:pStyle w:val="JRTadolevamal"/>
            </w:pPr>
          </w:p>
        </w:tc>
      </w:tr>
    </w:tbl>
    <w:p w14:paraId="6B831825" w14:textId="77777777" w:rsidR="00BE6283" w:rsidRPr="00A7682D" w:rsidRDefault="00BE6283" w:rsidP="00BE628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A7682D">
        <w:rPr>
          <w:rFonts w:ascii="Arial" w:hAnsi="Arial" w:cs="Arial"/>
          <w:b/>
          <w:bCs/>
          <w:sz w:val="28"/>
          <w:szCs w:val="28"/>
        </w:rPr>
        <w:t>KUPNÍ</w:t>
      </w:r>
      <w:r w:rsidRPr="00A7682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A7682D">
        <w:rPr>
          <w:rFonts w:ascii="Arial" w:hAnsi="Arial" w:cs="Arial"/>
          <w:b/>
          <w:bCs/>
          <w:sz w:val="28"/>
          <w:szCs w:val="28"/>
        </w:rPr>
        <w:t>SMLOUVA</w:t>
      </w:r>
    </w:p>
    <w:p w14:paraId="1F423376" w14:textId="77777777" w:rsidR="00BE6283" w:rsidRPr="001F14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20"/>
          <w:lang w:eastAsia="cs-CZ"/>
        </w:rPr>
      </w:pPr>
      <w:r w:rsidRPr="001F142D">
        <w:rPr>
          <w:rFonts w:ascii="Arial" w:eastAsia="Calibri" w:hAnsi="Arial" w:cs="Times New Roman"/>
          <w:sz w:val="20"/>
          <w:szCs w:val="20"/>
          <w:lang w:eastAsia="cs-CZ"/>
        </w:rPr>
        <w:t>uzavřená dle ustanovení § 2079 a násl. zákona č. 89/2012 Sb., občanský zákoník, ve znění pozdějších předpisů</w:t>
      </w:r>
    </w:p>
    <w:p w14:paraId="49BCFE9F" w14:textId="77777777" w:rsidR="00BE6283" w:rsidRPr="004E18B0" w:rsidRDefault="00BE6283" w:rsidP="00BE6283">
      <w:pPr>
        <w:pStyle w:val="Bezmezer"/>
        <w:jc w:val="both"/>
        <w:rPr>
          <w:rFonts w:ascii="Palatino Linotype" w:hAnsi="Palatino Linotype"/>
        </w:rPr>
      </w:pPr>
    </w:p>
    <w:p w14:paraId="728101E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Smluvní strany, tj.</w:t>
      </w:r>
    </w:p>
    <w:p w14:paraId="5A3333EA" w14:textId="77777777" w:rsidR="00BE6283" w:rsidRPr="00A7682D" w:rsidRDefault="00BE6283" w:rsidP="00BE6283">
      <w:pPr>
        <w:pStyle w:val="JRTadoleva"/>
        <w:rPr>
          <w:szCs w:val="20"/>
        </w:rPr>
      </w:pPr>
    </w:p>
    <w:p w14:paraId="795B83FA" w14:textId="77777777" w:rsidR="00BE6283" w:rsidRPr="00A7682D" w:rsidRDefault="00BE6283" w:rsidP="00BE6283">
      <w:pPr>
        <w:pStyle w:val="JRTadoleva"/>
        <w:rPr>
          <w:b/>
          <w:szCs w:val="20"/>
        </w:rPr>
      </w:pPr>
      <w:r w:rsidRPr="00A7682D">
        <w:rPr>
          <w:b/>
          <w:szCs w:val="20"/>
        </w:rPr>
        <w:t>Ředitelství silnic a dálnic státní podnik</w:t>
      </w:r>
    </w:p>
    <w:p w14:paraId="46E30435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se sídlem: Na Pankráci 546/56, 145 05 Praha 4,</w:t>
      </w:r>
    </w:p>
    <w:p w14:paraId="0E253ECC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IČO: 65993390, </w:t>
      </w:r>
    </w:p>
    <w:p w14:paraId="45E6CDE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DIČ: CZ65993390,</w:t>
      </w:r>
    </w:p>
    <w:p w14:paraId="4276272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zapsaný v obchodním rejstříku pod </w:t>
      </w:r>
      <w:proofErr w:type="spellStart"/>
      <w:r w:rsidRPr="00A7682D">
        <w:rPr>
          <w:szCs w:val="20"/>
        </w:rPr>
        <w:t>sp</w:t>
      </w:r>
      <w:proofErr w:type="spellEnd"/>
      <w:r w:rsidRPr="00A7682D">
        <w:rPr>
          <w:szCs w:val="20"/>
        </w:rPr>
        <w:t>. zn.: A 80478 vedenou u Městského soudu v Praze</w:t>
      </w:r>
    </w:p>
    <w:p w14:paraId="49C8F642" w14:textId="4D667D02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bankovní spojení: ČNB, č. </w:t>
      </w:r>
      <w:proofErr w:type="spellStart"/>
      <w:r w:rsidRPr="00A7682D">
        <w:rPr>
          <w:szCs w:val="20"/>
        </w:rPr>
        <w:t>ú.</w:t>
      </w:r>
      <w:proofErr w:type="spellEnd"/>
      <w:r w:rsidRPr="00A7682D">
        <w:rPr>
          <w:szCs w:val="20"/>
        </w:rPr>
        <w:t xml:space="preserve"> 10006-15937031/0710</w:t>
      </w:r>
    </w:p>
    <w:p w14:paraId="3D9C1BD1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zastoupen</w:t>
      </w:r>
      <w:r>
        <w:rPr>
          <w:szCs w:val="20"/>
        </w:rPr>
        <w:t>ý</w:t>
      </w:r>
      <w:r w:rsidRPr="00A7682D">
        <w:rPr>
          <w:szCs w:val="20"/>
        </w:rPr>
        <w:t>: Ing. Matoušem Vydrou, ekonomickým ředitelem</w:t>
      </w:r>
    </w:p>
    <w:p w14:paraId="28E3F29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(dále jen: „</w:t>
      </w:r>
      <w:r w:rsidRPr="00A7682D">
        <w:rPr>
          <w:b/>
          <w:szCs w:val="20"/>
        </w:rPr>
        <w:t>prodávající</w:t>
      </w:r>
      <w:r w:rsidRPr="00A7682D">
        <w:rPr>
          <w:szCs w:val="20"/>
        </w:rPr>
        <w:t>“)</w:t>
      </w:r>
    </w:p>
    <w:p w14:paraId="4BDEB0F9" w14:textId="77777777" w:rsidR="00BE6283" w:rsidRPr="00A7682D" w:rsidRDefault="00BE6283" w:rsidP="00BE6283">
      <w:pPr>
        <w:pStyle w:val="JRTadoleva"/>
        <w:rPr>
          <w:szCs w:val="20"/>
        </w:rPr>
      </w:pPr>
    </w:p>
    <w:p w14:paraId="39380EAF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a</w:t>
      </w:r>
    </w:p>
    <w:p w14:paraId="36981B54" w14:textId="77777777" w:rsidR="00BE6283" w:rsidRPr="00A7682D" w:rsidRDefault="00BE6283" w:rsidP="00BE6283">
      <w:pPr>
        <w:pStyle w:val="JRTadoleva"/>
        <w:rPr>
          <w:szCs w:val="20"/>
        </w:rPr>
      </w:pPr>
    </w:p>
    <w:p w14:paraId="045D317F" w14:textId="77777777" w:rsidR="00BE6283" w:rsidRPr="00A7682D" w:rsidRDefault="00BE6283" w:rsidP="00BE6283">
      <w:pPr>
        <w:pStyle w:val="JRTadoleva"/>
        <w:rPr>
          <w:color w:val="FF0000"/>
          <w:szCs w:val="20"/>
        </w:rPr>
      </w:pPr>
      <w:r w:rsidRPr="00A7682D">
        <w:rPr>
          <w:color w:val="FF0000"/>
          <w:szCs w:val="20"/>
        </w:rPr>
        <w:t>DOPLNIT</w:t>
      </w:r>
    </w:p>
    <w:p w14:paraId="06408FA9" w14:textId="77777777" w:rsidR="00BE6283" w:rsidRDefault="00BE6283" w:rsidP="00BE6283">
      <w:pPr>
        <w:pStyle w:val="JRTadoleva"/>
      </w:pPr>
    </w:p>
    <w:p w14:paraId="75D3F48C" w14:textId="77777777" w:rsidR="00BE6283" w:rsidRDefault="00BE6283" w:rsidP="00BE6283">
      <w:pPr>
        <w:pStyle w:val="JRTadoleva"/>
      </w:pPr>
    </w:p>
    <w:p w14:paraId="5F599ADD" w14:textId="77777777" w:rsidR="00BE6283" w:rsidRDefault="00BE6283" w:rsidP="00BE6283">
      <w:pPr>
        <w:pStyle w:val="JRTadoleva"/>
      </w:pPr>
      <w:r>
        <w:t xml:space="preserve"> </w:t>
      </w:r>
    </w:p>
    <w:p w14:paraId="0B9701C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jako „Kupující“ na straně druhé</w:t>
      </w:r>
    </w:p>
    <w:p w14:paraId="3B2CF66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F6B573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a Kupující dále také společně jako „Smluvní strany“ a každý samostatně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jako „Smluvní strana“</w:t>
      </w:r>
    </w:p>
    <w:p w14:paraId="019BCE4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1462B6D" w14:textId="1FD5A9D8" w:rsidR="00BE6283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uzavírají níže uvedeného dne, měsíce a roku</w:t>
      </w:r>
      <w:bookmarkStart w:id="0" w:name="_Hlk142631245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, </w:t>
      </w:r>
      <w:bookmarkEnd w:id="0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tuto kupní smlouvu o koupi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nákladního </w:t>
      </w:r>
      <w:r w:rsidRPr="000C522E">
        <w:rPr>
          <w:rFonts w:ascii="Arial" w:eastAsia="Calibri" w:hAnsi="Arial" w:cs="Times New Roman"/>
          <w:sz w:val="20"/>
          <w:szCs w:val="17"/>
          <w:lang w:eastAsia="cs-CZ"/>
        </w:rPr>
        <w:t>automobilu</w:t>
      </w:r>
      <w:r w:rsidRPr="000A5124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 xml:space="preserve">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(dále jen „Smlouva“)</w:t>
      </w:r>
    </w:p>
    <w:p w14:paraId="5CAFF257" w14:textId="77777777" w:rsidR="0036343D" w:rsidRDefault="0036343D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482260A" w14:textId="77777777" w:rsidR="0036343D" w:rsidRPr="00A7682D" w:rsidRDefault="0036343D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BFCCB12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C0721A4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I.</w:t>
      </w:r>
    </w:p>
    <w:p w14:paraId="38A281F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Úvodní ustanovení</w:t>
      </w:r>
    </w:p>
    <w:p w14:paraId="4D5FF402" w14:textId="353170AC" w:rsidR="00BE6283" w:rsidRDefault="00BE6283" w:rsidP="00BE6283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prohlašuje a svým podpisem této Smlouvy stvrzuje, že 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s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nákladním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</w:t>
      </w:r>
      <w:r>
        <w:rPr>
          <w:rFonts w:ascii="Arial" w:eastAsia="Calibri" w:hAnsi="Arial" w:cs="Times New Roman"/>
          <w:sz w:val="20"/>
          <w:szCs w:val="17"/>
          <w:lang w:eastAsia="cs-CZ"/>
        </w:rPr>
        <w:t>em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, blíže specifikovaný v článku II. této Smlouvy,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 má právo hospodařit ve smyslu ustanovení § 2 odst. 2 zákona č. 77/1997 Sb., o státním podniku, ve znění pozdějších předpisů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, a že na něm neváznou žádná práva a pohledávky třetích osob. Dále prohlašuje, že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 není odcizený, není použitý jako zástava, není předmětem exekuce a nejsou mu známy žádné okolnosti, které by bránily prodeji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automobilu.</w:t>
      </w:r>
    </w:p>
    <w:p w14:paraId="05039CF0" w14:textId="77777777" w:rsidR="0036343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0B5E497" w14:textId="77777777" w:rsidR="0036343D" w:rsidRPr="00A7682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520DB6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88EB141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II.</w:t>
      </w:r>
    </w:p>
    <w:p w14:paraId="6532B73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 Smlouvy</w:t>
      </w:r>
    </w:p>
    <w:p w14:paraId="65AAD5EC" w14:textId="77777777" w:rsidR="00BE6283" w:rsidRPr="00A7682D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Předmětem této Smlouvy je níže uvedené silniční motorové vozidlo:</w:t>
      </w:r>
    </w:p>
    <w:p w14:paraId="65DDB9FD" w14:textId="020C0EA1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tovární značka: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IVECO</w:t>
      </w:r>
    </w:p>
    <w:p w14:paraId="06351766" w14:textId="525CF623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typ (označení):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65 C18</w:t>
      </w:r>
    </w:p>
    <w:p w14:paraId="3DCF5A87" w14:textId="6624C75F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VIN</w:t>
      </w:r>
      <w:r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: ZCFC65D0005769442</w:t>
      </w:r>
    </w:p>
    <w:p w14:paraId="56D0C8E7" w14:textId="606332C9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barva</w:t>
      </w:r>
      <w:r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: Oranžová IC 177</w:t>
      </w:r>
    </w:p>
    <w:p w14:paraId="22B83A49" w14:textId="4762825E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RZ: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9A8 2152</w:t>
      </w:r>
    </w:p>
    <w:p w14:paraId="10A0B95F" w14:textId="6E527D21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stav najetých kilometrů dle počítadla stavu km: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146033</w:t>
      </w:r>
    </w:p>
    <w:p w14:paraId="00F4237E" w14:textId="549BA90A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viditelná poškození: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závada na </w:t>
      </w:r>
      <w:proofErr w:type="gramStart"/>
      <w:r w:rsidR="000C522E">
        <w:rPr>
          <w:rFonts w:ascii="Arial" w:eastAsia="Calibri" w:hAnsi="Arial" w:cs="Times New Roman"/>
          <w:sz w:val="20"/>
          <w:szCs w:val="17"/>
          <w:lang w:eastAsia="cs-CZ"/>
        </w:rPr>
        <w:t>motoru - nefunkční</w:t>
      </w:r>
      <w:proofErr w:type="gramEnd"/>
      <w:r w:rsidR="000C522E">
        <w:rPr>
          <w:rFonts w:ascii="Arial" w:eastAsia="Calibri" w:hAnsi="Arial" w:cs="Times New Roman"/>
          <w:sz w:val="20"/>
          <w:szCs w:val="17"/>
          <w:lang w:eastAsia="cs-CZ"/>
        </w:rPr>
        <w:t>, silná koroze</w:t>
      </w:r>
    </w:p>
    <w:p w14:paraId="3102522B" w14:textId="799E25BB" w:rsidR="00BE6283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(dále jen „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automobil“)</w:t>
      </w:r>
    </w:p>
    <w:p w14:paraId="014BC772" w14:textId="77777777" w:rsidR="00177644" w:rsidRDefault="00177644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F4AD346" w14:textId="77777777" w:rsidR="0036343D" w:rsidRDefault="0036343D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16B3476" w14:textId="77777777" w:rsidR="00177644" w:rsidRDefault="00177644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9CDCB96" w14:textId="77777777" w:rsidR="00177644" w:rsidRPr="00A7682D" w:rsidRDefault="00177644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1171AB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E6863FD" w14:textId="77777777" w:rsidR="00BE6283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Prodávající prohlašuje, že stav najetých kilometrů odpovídá skutečnému počtu najetých kilometrů.</w:t>
      </w:r>
    </w:p>
    <w:p w14:paraId="761F6641" w14:textId="77777777" w:rsidR="0036343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71EDD5E" w14:textId="77777777" w:rsidR="0036343D" w:rsidRPr="00A7682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5D0B4FA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62BBD361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III.</w:t>
      </w:r>
    </w:p>
    <w:p w14:paraId="5AA9141E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Kupní cena</w:t>
      </w:r>
    </w:p>
    <w:p w14:paraId="2375A19C" w14:textId="2724123A" w:rsidR="00BE6283" w:rsidRPr="00A7682D" w:rsidRDefault="000C522E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 prodává Prodávající Kupujícímu se všemi součástmi a příslušenstvím 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za sjednanou celkovou kupní cenu ve výši</w:t>
      </w:r>
      <w:r w:rsidR="00DC2D3B">
        <w:rPr>
          <w:rFonts w:ascii="Arial" w:eastAsia="Calibri" w:hAnsi="Arial" w:cs="Times New Roman"/>
          <w:sz w:val="20"/>
          <w:szCs w:val="17"/>
          <w:lang w:eastAsia="cs-CZ"/>
        </w:rPr>
        <w:t xml:space="preserve"> 260 500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,- Kč (</w:t>
      </w:r>
      <w:r w:rsidR="00DC2D3B" w:rsidRPr="00DC2D3B">
        <w:rPr>
          <w:rFonts w:ascii="Arial" w:eastAsia="Calibri" w:hAnsi="Arial" w:cs="Times New Roman"/>
          <w:sz w:val="20"/>
          <w:szCs w:val="17"/>
          <w:lang w:eastAsia="cs-CZ"/>
        </w:rPr>
        <w:t>dvě stě šedesát tisíc pět set korun českých</w:t>
      </w:r>
      <w:proofErr w:type="gramStart"/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) .</w:t>
      </w:r>
      <w:proofErr w:type="gramEnd"/>
    </w:p>
    <w:p w14:paraId="72C5A7EC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3C8092A" w14:textId="77777777" w:rsidR="00BE6283" w:rsidRDefault="00BE6283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Kupní cena byla zaplacena v plné výši na účet Prodávajícího, uvedený v záhlaví této Smlouvy, před podpisem této Smlouvy, což Smluvní strany osvědčují svými níže připojenými podpisy.</w:t>
      </w:r>
    </w:p>
    <w:p w14:paraId="6E586A5E" w14:textId="77777777" w:rsidR="0036343D" w:rsidRDefault="0036343D" w:rsidP="0036343D">
      <w:pPr>
        <w:pStyle w:val="Odstavecseseznamem"/>
        <w:rPr>
          <w:szCs w:val="17"/>
        </w:rPr>
      </w:pPr>
    </w:p>
    <w:p w14:paraId="412CCA44" w14:textId="77777777" w:rsidR="0036343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824A4B7" w14:textId="77777777" w:rsidR="0036343D" w:rsidRPr="00A7682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C14509F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265BEBA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IV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5452ACAD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Ostatní ujednání</w:t>
      </w:r>
    </w:p>
    <w:p w14:paraId="02B75127" w14:textId="1EA4C561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Kupující je srozuměn se skutečností, že kupuje věc již užívanou a prohlašuje, že se podrobně a pečlivě seznámil s technickým stavem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automobilu, jeho obsluhou a že s ním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není možno provést zkušební jízdu z důvodu nefunkčnosti motoru.</w:t>
      </w:r>
    </w:p>
    <w:p w14:paraId="4DB0F2A6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859ADF7" w14:textId="77777777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 podpisu této Smlouvy Prodávající předává Kupujícímu:</w:t>
      </w:r>
    </w:p>
    <w:p w14:paraId="4373972D" w14:textId="30C9C74D" w:rsidR="00BE6283" w:rsidRPr="00A7682D" w:rsidRDefault="00BE6283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177644">
        <w:rPr>
          <w:rFonts w:ascii="Arial" w:eastAsia="Calibri" w:hAnsi="Arial" w:cs="Times New Roman"/>
          <w:sz w:val="20"/>
          <w:szCs w:val="17"/>
          <w:lang w:eastAsia="cs-CZ"/>
        </w:rPr>
        <w:t>2x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klíče od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automobilu,</w:t>
      </w:r>
    </w:p>
    <w:p w14:paraId="4D275F51" w14:textId="06DE485A" w:rsidR="00BE6283" w:rsidRDefault="00BE6283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0C522E">
        <w:rPr>
          <w:rFonts w:ascii="Arial" w:eastAsia="Calibri" w:hAnsi="Arial" w:cs="Times New Roman"/>
          <w:sz w:val="20"/>
          <w:szCs w:val="17"/>
          <w:lang w:eastAsia="cs-CZ"/>
        </w:rPr>
        <w:t>servisní knihu vozidla</w:t>
      </w:r>
      <w:r w:rsidR="000C522E" w:rsidRPr="000C522E">
        <w:rPr>
          <w:rFonts w:ascii="Arial" w:eastAsia="Calibri" w:hAnsi="Arial" w:cs="Times New Roman"/>
          <w:sz w:val="20"/>
          <w:szCs w:val="17"/>
          <w:lang w:eastAsia="cs-CZ"/>
        </w:rPr>
        <w:t xml:space="preserve"> – po ukončení záruky není vedena, návod k obsluze vozidla, návod k obsluze jednoramenného nosiče CTS 3038</w:t>
      </w:r>
      <w:r w:rsidRPr="000C522E">
        <w:rPr>
          <w:rFonts w:ascii="Arial" w:eastAsia="Calibri" w:hAnsi="Arial" w:cs="Times New Roman"/>
          <w:sz w:val="20"/>
          <w:szCs w:val="17"/>
          <w:lang w:eastAsia="cs-CZ"/>
        </w:rPr>
        <w:t xml:space="preserve"> </w:t>
      </w:r>
    </w:p>
    <w:p w14:paraId="033938CF" w14:textId="5FD24778" w:rsidR="00DC2D3B" w:rsidRDefault="00DC2D3B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dále výbava namontována na vozidle (2ks světlo výstražné oranžové LED</w:t>
      </w:r>
      <w:r w:rsidR="0036343D">
        <w:rPr>
          <w:rFonts w:ascii="Arial" w:eastAsia="Calibri" w:hAnsi="Arial" w:cs="Times New Roman"/>
          <w:sz w:val="20"/>
          <w:szCs w:val="17"/>
          <w:lang w:eastAsia="cs-CZ"/>
        </w:rPr>
        <w:t xml:space="preserve"> i.v.:</w:t>
      </w:r>
      <w:r>
        <w:rPr>
          <w:rFonts w:ascii="Arial" w:eastAsia="Calibri" w:hAnsi="Arial" w:cs="Times New Roman"/>
          <w:sz w:val="20"/>
          <w:szCs w:val="17"/>
          <w:lang w:eastAsia="cs-CZ"/>
        </w:rPr>
        <w:t>33DH000866; 33DH000865 a vozidlová radiostanice 33DH000397)</w:t>
      </w:r>
    </w:p>
    <w:p w14:paraId="530916AB" w14:textId="77777777" w:rsidR="000C522E" w:rsidRPr="000C522E" w:rsidRDefault="000C522E" w:rsidP="000C522E">
      <w:pPr>
        <w:pStyle w:val="Bezmezer"/>
        <w:ind w:left="1134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A80977D" w14:textId="1112BB04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se zavazují poskytnout si veškerou nezbytnou součinnosti potřebnou k provedení změn v evidenci držitelů motorových vozidel (odhlášení vozidla a přihlášení na Kupujícího)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 zejména pak vystavení plné moci Prodávajícímu k potřebné změně vlastníka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177644">
        <w:rPr>
          <w:rFonts w:ascii="Arial" w:eastAsia="Calibri" w:hAnsi="Arial" w:cs="Times New Roman"/>
          <w:sz w:val="20"/>
          <w:szCs w:val="17"/>
          <w:lang w:eastAsia="cs-CZ"/>
        </w:rPr>
        <w:t xml:space="preserve"> Náklady na vystavení plné moci nese Kupující.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Náklady na provedení změn </w:t>
      </w:r>
      <w:r w:rsidR="00177644">
        <w:rPr>
          <w:rFonts w:ascii="Arial" w:eastAsia="Calibri" w:hAnsi="Arial" w:cs="Times New Roman"/>
          <w:sz w:val="20"/>
          <w:szCs w:val="17"/>
          <w:lang w:eastAsia="cs-CZ"/>
        </w:rPr>
        <w:t xml:space="preserve">v registru vozidel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nese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Prodávající a je zahrnuta v kupní ceně vozu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32409A49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36BB05E" w14:textId="77777777" w:rsidR="00BE6283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Kupující bere na vědomí, že Prodávající bezprostředně po podpisu Smlouvy </w:t>
      </w:r>
      <w:proofErr w:type="gramStart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zruší</w:t>
      </w:r>
      <w:proofErr w:type="gramEnd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pojištění odpovědnosti za škodu způsobenou provozem motorového vozidla a Kupující je tedy povinen bezodkladně vozidlo pojistit, nejpozději do třech (3) pracovních dnů.</w:t>
      </w:r>
    </w:p>
    <w:p w14:paraId="6A8A8A7D" w14:textId="77777777" w:rsidR="0036343D" w:rsidRDefault="0036343D" w:rsidP="0036343D">
      <w:pPr>
        <w:pStyle w:val="Odstavecseseznamem"/>
        <w:rPr>
          <w:szCs w:val="17"/>
        </w:rPr>
      </w:pPr>
    </w:p>
    <w:p w14:paraId="0AAB5939" w14:textId="77777777" w:rsidR="0036343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E74D476" w14:textId="77777777" w:rsidR="0036343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91E07DC" w14:textId="77777777" w:rsidR="0036343D" w:rsidRPr="00A7682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559FBCA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681D2EC0" w14:textId="77777777" w:rsidR="00BE6283" w:rsidRPr="00381859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V.</w:t>
      </w:r>
    </w:p>
    <w:p w14:paraId="429768B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Závěrečná ustanovení</w:t>
      </w:r>
    </w:p>
    <w:p w14:paraId="4598528D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 xml:space="preserve">Tato smlouva nabývá platnosti a účinnosti dnem připojení podpisu poslední smluvní stranou, nevyžaduje-li zákon č. 340/2015 Sb. o registru smluv, v platném znění (dále jen „zákon o registru smluv“), pro její účinnost uveřejnění v registru smluv. V takovém případě uveřejnění této smlouvy jakož i anonymizaci osobních údajů a dalších ustanovení, která uveřejnění v registru smluv nepodléhají, zajistí </w:t>
      </w:r>
      <w:r>
        <w:rPr>
          <w:rFonts w:ascii="Arial" w:eastAsia="Calibri" w:hAnsi="Arial" w:cs="Times New Roman"/>
          <w:sz w:val="20"/>
          <w:szCs w:val="17"/>
          <w:lang w:eastAsia="cs-CZ"/>
        </w:rPr>
        <w:t>prodáva</w:t>
      </w:r>
      <w:r w:rsidRPr="00381859">
        <w:rPr>
          <w:rFonts w:ascii="Arial" w:eastAsia="Calibri" w:hAnsi="Arial" w:cs="Times New Roman"/>
          <w:sz w:val="20"/>
          <w:szCs w:val="17"/>
          <w:lang w:eastAsia="cs-CZ"/>
        </w:rPr>
        <w:t>jící. Smluvní strany se zavazují, že při uzavření smlouvy si vzájemně písemně odsouhlasí rozsah anonymizace smlouvy v souladu se zákonem o registru smluv.</w:t>
      </w:r>
    </w:p>
    <w:p w14:paraId="7FA3B58C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78C341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Ustanovení neupravená touto Smlouvou se řídí platnými právními předpisy České republiky, zejména zákonem č. 89/2012 Sb., občanský zákoník, ve znění pozdějších předpisů.</w:t>
      </w:r>
    </w:p>
    <w:p w14:paraId="21E77725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7D29ACF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Arial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Změny a doplnění této Smlouvy jsou možné pouze na základě písemného</w:t>
      </w:r>
      <w:r w:rsidRPr="00381859">
        <w:rPr>
          <w:rFonts w:ascii="Arial" w:eastAsia="Calibri" w:hAnsi="Arial" w:cs="Arial"/>
          <w:sz w:val="20"/>
          <w:szCs w:val="17"/>
          <w:lang w:eastAsia="cs-CZ"/>
        </w:rPr>
        <w:t xml:space="preserve"> dodatku k této Smlouvě.</w:t>
      </w:r>
    </w:p>
    <w:p w14:paraId="7589E54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2D5B63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lastRenderedPageBreak/>
        <w:t xml:space="preserve">Tato Smlouva se uzavírá ve dvou (2) vyhotoveních s platností originálu, z nichž po jednom (1) </w:t>
      </w:r>
      <w:proofErr w:type="gramStart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obdrží</w:t>
      </w:r>
      <w:proofErr w:type="gramEnd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každá Smluvní strana.</w:t>
      </w:r>
    </w:p>
    <w:p w14:paraId="5517BE3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AE8B78C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prohlašují, že si tuto Smlouvu před podpisem přečetly, porozuměly jejímu obsahu, s obsahem souhlasí, a že je tato Smlouva projevem jejich svobodné vůle.</w:t>
      </w:r>
    </w:p>
    <w:p w14:paraId="1CD6237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E1C6400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2353BEE" w14:textId="0BCCDDD2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V </w:t>
      </w:r>
      <w:r w:rsidR="00DC2D3B">
        <w:rPr>
          <w:rFonts w:ascii="Arial" w:eastAsia="Calibri" w:hAnsi="Arial" w:cs="Times New Roman"/>
          <w:sz w:val="20"/>
          <w:szCs w:val="17"/>
          <w:lang w:eastAsia="cs-CZ"/>
        </w:rPr>
        <w:t>Praze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dne ……………</w:t>
      </w:r>
      <w:proofErr w:type="gramStart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…….</w:t>
      </w:r>
      <w:proofErr w:type="gramEnd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.…</w:t>
      </w:r>
    </w:p>
    <w:p w14:paraId="4F48CA77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68C0921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54715E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320DDE6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EED67E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4B77D89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…………………………………..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…………………………………..</w:t>
      </w:r>
    </w:p>
    <w:p w14:paraId="5E57A3D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za Prodávajícího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za Kupujícího</w:t>
      </w:r>
    </w:p>
    <w:p w14:paraId="63367734" w14:textId="77777777" w:rsidR="00BE6283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Ing. Matouš Vydra</w:t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B"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BUDE DOPLNĚNO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D"/>
      </w:r>
    </w:p>
    <w:p w14:paraId="5FA23421" w14:textId="78CA61C1" w:rsidR="00953C0F" w:rsidRDefault="00BE6283" w:rsidP="00177644">
      <w:pPr>
        <w:pStyle w:val="Bezmezer"/>
        <w:jc w:val="both"/>
      </w:pPr>
      <w:r>
        <w:rPr>
          <w:rFonts w:ascii="Arial" w:eastAsia="Calibri" w:hAnsi="Arial" w:cs="Times New Roman"/>
          <w:sz w:val="20"/>
          <w:szCs w:val="17"/>
          <w:lang w:eastAsia="cs-CZ"/>
        </w:rPr>
        <w:t>Ředitel úseku ekonomického</w:t>
      </w:r>
    </w:p>
    <w:sectPr w:rsidR="00953C0F" w:rsidSect="00177644">
      <w:footerReference w:type="default" r:id="rId7"/>
      <w:headerReference w:type="first" r:id="rId8"/>
      <w:footerReference w:type="first" r:id="rId9"/>
      <w:pgSz w:w="11906" w:h="16838" w:code="9"/>
      <w:pgMar w:top="1304" w:right="851" w:bottom="136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7D09" w14:textId="77777777" w:rsidR="00177644" w:rsidRDefault="00177644">
      <w:pPr>
        <w:spacing w:before="0" w:after="0"/>
      </w:pPr>
      <w:r>
        <w:separator/>
      </w:r>
    </w:p>
  </w:endnote>
  <w:endnote w:type="continuationSeparator" w:id="0">
    <w:p w14:paraId="55AD90B8" w14:textId="77777777" w:rsidR="00177644" w:rsidRDefault="001776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7B11" w14:textId="77777777" w:rsidR="00177644" w:rsidRDefault="00177644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Stránka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1577A665" w14:textId="77777777" w:rsidR="00177644" w:rsidRDefault="00177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7EA16" w14:textId="77777777" w:rsidR="00177644" w:rsidRDefault="00177644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Stránka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8E862C8" w14:textId="2EC4A710" w:rsidR="00177644" w:rsidRDefault="00177644" w:rsidP="0017764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85B0" w14:textId="77777777" w:rsidR="00177644" w:rsidRDefault="00177644">
      <w:pPr>
        <w:spacing w:before="0" w:after="0"/>
      </w:pPr>
      <w:r>
        <w:separator/>
      </w:r>
    </w:p>
  </w:footnote>
  <w:footnote w:type="continuationSeparator" w:id="0">
    <w:p w14:paraId="4506160A" w14:textId="77777777" w:rsidR="00177644" w:rsidRDefault="001776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F8CC" w14:textId="77777777" w:rsidR="0093344A" w:rsidRDefault="0017764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63F3C3" wp14:editId="428B44B3">
          <wp:simplePos x="0" y="0"/>
          <wp:positionH relativeFrom="margin">
            <wp:posOffset>57150</wp:posOffset>
          </wp:positionH>
          <wp:positionV relativeFrom="paragraph">
            <wp:posOffset>35560</wp:posOffset>
          </wp:positionV>
          <wp:extent cx="1190625" cy="581025"/>
          <wp:effectExtent l="0" t="0" r="9525" b="9525"/>
          <wp:wrapNone/>
          <wp:docPr id="2063509459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509459" name="Grafický objekt 2063509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2881A0" w14:textId="77777777" w:rsidR="0093344A" w:rsidRDefault="009334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218"/>
    <w:multiLevelType w:val="hybridMultilevel"/>
    <w:tmpl w:val="E49E03E6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0273"/>
    <w:multiLevelType w:val="hybridMultilevel"/>
    <w:tmpl w:val="C934621E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09F"/>
    <w:multiLevelType w:val="multilevel"/>
    <w:tmpl w:val="B1A69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6D249D"/>
    <w:multiLevelType w:val="multilevel"/>
    <w:tmpl w:val="A8928D2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4" w15:restartNumberingAfterBreak="0">
    <w:nsid w:val="33854093"/>
    <w:multiLevelType w:val="multilevel"/>
    <w:tmpl w:val="F80C8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E721ED"/>
    <w:multiLevelType w:val="multilevel"/>
    <w:tmpl w:val="65C00CD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6" w15:restartNumberingAfterBreak="0">
    <w:nsid w:val="57965848"/>
    <w:multiLevelType w:val="multilevel"/>
    <w:tmpl w:val="36DAA6A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num w:numId="1" w16cid:durableId="2075468834">
    <w:abstractNumId w:val="6"/>
  </w:num>
  <w:num w:numId="2" w16cid:durableId="262537380">
    <w:abstractNumId w:val="4"/>
  </w:num>
  <w:num w:numId="3" w16cid:durableId="93407441">
    <w:abstractNumId w:val="1"/>
  </w:num>
  <w:num w:numId="4" w16cid:durableId="23480800">
    <w:abstractNumId w:val="5"/>
  </w:num>
  <w:num w:numId="5" w16cid:durableId="537359705">
    <w:abstractNumId w:val="0"/>
  </w:num>
  <w:num w:numId="6" w16cid:durableId="1748577088">
    <w:abstractNumId w:val="3"/>
  </w:num>
  <w:num w:numId="7" w16cid:durableId="7636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83"/>
    <w:rsid w:val="000C522E"/>
    <w:rsid w:val="00177644"/>
    <w:rsid w:val="0036343D"/>
    <w:rsid w:val="003C2C32"/>
    <w:rsid w:val="0093344A"/>
    <w:rsid w:val="00953C0F"/>
    <w:rsid w:val="00960C00"/>
    <w:rsid w:val="00BE6283"/>
    <w:rsid w:val="00C962E1"/>
    <w:rsid w:val="00D57068"/>
    <w:rsid w:val="00D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23217"/>
  <w15:chartTrackingRefBased/>
  <w15:docId w15:val="{836C629A-C0EA-4EA4-9FB6-95807F7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unhideWhenUsed/>
    <w:qFormat/>
    <w:rsid w:val="00BE6283"/>
    <w:pPr>
      <w:spacing w:before="60" w:after="80" w:line="240" w:lineRule="auto"/>
      <w:ind w:left="170"/>
    </w:pPr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62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28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28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2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2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2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2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2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2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6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6283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62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62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62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62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6283"/>
    <w:rPr>
      <w:b/>
      <w:bCs/>
      <w:smallCaps/>
      <w:color w:val="0F4761" w:themeColor="accent1" w:themeShade="BF"/>
      <w:spacing w:val="5"/>
    </w:rPr>
  </w:style>
  <w:style w:type="paragraph" w:customStyle="1" w:styleId="JRZpat">
    <w:name w:val="JR Zápatí"/>
    <w:rsid w:val="00BE6283"/>
    <w:pPr>
      <w:tabs>
        <w:tab w:val="center" w:pos="8460"/>
      </w:tabs>
      <w:spacing w:after="0" w:line="240" w:lineRule="auto"/>
    </w:pPr>
    <w:rPr>
      <w:rFonts w:ascii="Arial" w:eastAsia="Calibri" w:hAnsi="Arial" w:cs="Times New Roman"/>
      <w:smallCaps/>
      <w:color w:val="7F7F7F"/>
      <w:kern w:val="0"/>
      <w:sz w:val="18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E628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E6283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Rslojednac">
    <w:name w:val="JR Číslo jednací"/>
    <w:rsid w:val="00BE6283"/>
    <w:pPr>
      <w:spacing w:after="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">
    <w:name w:val="JR Ta doleva"/>
    <w:link w:val="JRTadolevaChar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character" w:customStyle="1" w:styleId="JRTadolevaChar">
    <w:name w:val="JR Ta doleva Char"/>
    <w:basedOn w:val="Standardnpsmoodstavce"/>
    <w:link w:val="JRTadoleva"/>
    <w:rsid w:val="00BE6283"/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mal">
    <w:name w:val="JR Ta doleva malý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18"/>
      <w:szCs w:val="17"/>
      <w:lang w:eastAsia="cs-CZ"/>
      <w14:ligatures w14:val="none"/>
    </w:rPr>
  </w:style>
  <w:style w:type="paragraph" w:customStyle="1" w:styleId="JRTamezera">
    <w:name w:val="JR Ta mezera"/>
    <w:basedOn w:val="JRTadoleva"/>
    <w:qFormat/>
    <w:rsid w:val="00BE6283"/>
    <w:rPr>
      <w:rFonts w:eastAsiaTheme="minorHAnsi" w:cs="Arial"/>
      <w:color w:val="FFFFFF" w:themeColor="background1"/>
      <w:sz w:val="8"/>
      <w:lang w:eastAsia="en-US"/>
    </w:rPr>
  </w:style>
  <w:style w:type="paragraph" w:styleId="Bezmezer">
    <w:name w:val="No Spacing"/>
    <w:aliases w:val="Uzavřená dle_pod smlouvou,Údaje smluvního partnera"/>
    <w:uiPriority w:val="1"/>
    <w:qFormat/>
    <w:rsid w:val="00BE6283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7764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77644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 CR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Pitourová Markéta</dc:creator>
  <cp:keywords/>
  <dc:description/>
  <cp:lastModifiedBy>Giecek Radim Bc.</cp:lastModifiedBy>
  <cp:revision>3</cp:revision>
  <dcterms:created xsi:type="dcterms:W3CDTF">2024-05-22T13:24:00Z</dcterms:created>
  <dcterms:modified xsi:type="dcterms:W3CDTF">2024-08-29T07:25:00Z</dcterms:modified>
</cp:coreProperties>
</file>