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E765E" w:rsidRDefault="00E3327E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#105190/A/2018-HMU2@%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E3327E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105190/A/2018-HMU2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E3327E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UZSVM/A/54282/2018-HMU2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E07B64" w:rsidRDefault="00E3327E" w:rsidP="006B5A0C">
      <w:pPr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obec"/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Česká republika – Úřad pro zastupování </w:t>
      </w:r>
      <w:r>
        <w:rPr>
          <w:rFonts w:ascii="Arial" w:hAnsi="Arial" w:cs="Arial"/>
          <w:b/>
          <w:sz w:val="22"/>
          <w:szCs w:val="22"/>
        </w:rPr>
        <w:t>státu ve věcech majetkových,</w:t>
      </w:r>
      <w:r>
        <w:rPr>
          <w:rFonts w:ascii="Arial" w:hAnsi="Arial" w:cs="Arial"/>
          <w:sz w:val="22"/>
          <w:szCs w:val="22"/>
        </w:rPr>
        <w:t xml:space="preserve"> </w:t>
      </w:r>
    </w:p>
    <w:p w:rsidR="00FB636D" w:rsidRDefault="00E3327E" w:rsidP="00FB63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sídlem Rašínovo nábřeží 390/42, Nové Město, 128 00 Praha 2,</w:t>
      </w:r>
    </w:p>
    <w:p w:rsidR="00FB636D" w:rsidRDefault="00E3327E" w:rsidP="00FB636D">
      <w:pPr>
        <w:pStyle w:val="Zkladntext"/>
        <w:rPr>
          <w:rFonts w:ascii="Arial" w:hAnsi="Arial" w:cs="Arial"/>
          <w:b w:val="0"/>
          <w:color w:val="000000"/>
          <w:sz w:val="22"/>
          <w:szCs w:val="22"/>
        </w:rPr>
      </w:pPr>
      <w:r>
        <w:rPr>
          <w:rFonts w:ascii="Arial" w:hAnsi="Arial" w:cs="Arial"/>
          <w:b w:val="0"/>
          <w:color w:val="000000"/>
          <w:sz w:val="22"/>
          <w:szCs w:val="22"/>
        </w:rPr>
        <w:t>za kterou právně jedná Mgr. Ivana Kubíčková, ředitelka odboru Hospodaření s majetkem státu Územního pracoviště v hl. m. Praze dle platného Příkazu č. 6/2014</w:t>
      </w:r>
    </w:p>
    <w:p w:rsidR="00FB636D" w:rsidRDefault="00E3327E" w:rsidP="00FB636D">
      <w:pPr>
        <w:pStyle w:val="Zkladntext"/>
        <w:rPr>
          <w:rFonts w:ascii="Arial" w:hAnsi="Arial" w:cs="Arial"/>
          <w:b w:val="0"/>
          <w:color w:val="000000"/>
          <w:sz w:val="22"/>
          <w:szCs w:val="22"/>
        </w:rPr>
      </w:pPr>
      <w:r>
        <w:rPr>
          <w:rFonts w:ascii="Arial" w:hAnsi="Arial" w:cs="Arial"/>
          <w:b w:val="0"/>
          <w:color w:val="000000"/>
          <w:sz w:val="22"/>
          <w:szCs w:val="22"/>
        </w:rPr>
        <w:t xml:space="preserve">IČ: </w:t>
      </w:r>
      <w:r>
        <w:rPr>
          <w:rFonts w:ascii="Arial" w:hAnsi="Arial" w:cs="Arial"/>
          <w:b w:val="0"/>
          <w:color w:val="000000"/>
          <w:sz w:val="22"/>
          <w:szCs w:val="22"/>
        </w:rPr>
        <w:t>69797111</w:t>
      </w:r>
    </w:p>
    <w:p w:rsidR="00FB636D" w:rsidRDefault="00E3327E" w:rsidP="00FB636D">
      <w:pPr>
        <w:pStyle w:val="Zkladntext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(dále jen „pronajímatel“)</w:t>
      </w:r>
    </w:p>
    <w:p w:rsidR="00FB636D" w:rsidRDefault="00E3327E" w:rsidP="00FB636D">
      <w:pPr>
        <w:pStyle w:val="Zkladntext3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</w:t>
      </w:r>
    </w:p>
    <w:p w:rsidR="00FB636D" w:rsidRDefault="00E3327E" w:rsidP="00FB636D">
      <w:pPr>
        <w:pStyle w:val="Zkladntext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</w:t>
      </w:r>
    </w:p>
    <w:p w:rsidR="00FB636D" w:rsidRDefault="00E3327E" w:rsidP="00FB636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(dále jen „nájemce“)</w:t>
      </w:r>
    </w:p>
    <w:p w:rsidR="00FB636D" w:rsidRDefault="00E3327E" w:rsidP="00FB636D">
      <w:pPr>
        <w:pStyle w:val="Zkladntext"/>
        <w:spacing w:before="240"/>
        <w:rPr>
          <w:rFonts w:ascii="Arial" w:hAnsi="Arial" w:cs="Arial"/>
          <w:b w:val="0"/>
          <w:color w:val="000000"/>
          <w:sz w:val="22"/>
          <w:szCs w:val="22"/>
        </w:rPr>
      </w:pPr>
      <w:r>
        <w:rPr>
          <w:rFonts w:ascii="Arial" w:hAnsi="Arial" w:cs="Arial"/>
          <w:b w:val="0"/>
          <w:color w:val="000000"/>
          <w:sz w:val="22"/>
          <w:szCs w:val="22"/>
        </w:rPr>
        <w:t xml:space="preserve">uzavírají </w:t>
      </w:r>
      <w:r>
        <w:rPr>
          <w:rFonts w:ascii="Arial" w:hAnsi="Arial" w:cs="Arial"/>
          <w:b w:val="0"/>
          <w:sz w:val="22"/>
          <w:szCs w:val="22"/>
        </w:rPr>
        <w:t>podle ustanovení § 2201 a násl. zákona č. 89/2012 Sb., občanský zákoník, ve znění pozdějších předpisů (dále jen „občanský zákoník“) a podle ustanovení § 27 zákona č. 219/200</w:t>
      </w:r>
      <w:r>
        <w:rPr>
          <w:rFonts w:ascii="Arial" w:hAnsi="Arial" w:cs="Arial"/>
          <w:b w:val="0"/>
          <w:sz w:val="22"/>
          <w:szCs w:val="22"/>
        </w:rPr>
        <w:t>0 Sb., o majetku České republiky a jejím vystupování v právních vztazích, ve znění pozdějších předpisů (dále jen „zákon č. 219/2000 Sb.“)</w:t>
      </w:r>
      <w:r>
        <w:rPr>
          <w:rFonts w:ascii="Arial" w:hAnsi="Arial" w:cs="Arial"/>
          <w:b w:val="0"/>
          <w:color w:val="000000"/>
          <w:sz w:val="22"/>
          <w:szCs w:val="22"/>
        </w:rPr>
        <w:t xml:space="preserve"> tuto</w:t>
      </w:r>
    </w:p>
    <w:p w:rsidR="00FB636D" w:rsidRDefault="00E3327E" w:rsidP="00FB636D">
      <w:pPr>
        <w:pStyle w:val="para"/>
        <w:spacing w:before="360"/>
        <w:outlineLvl w:val="0"/>
        <w:rPr>
          <w:rFonts w:ascii="Arial" w:hAnsi="Arial" w:cs="Arial"/>
          <w:spacing w:val="60"/>
          <w:szCs w:val="24"/>
        </w:rPr>
      </w:pPr>
      <w:r>
        <w:rPr>
          <w:rFonts w:ascii="Arial" w:hAnsi="Arial" w:cs="Arial"/>
          <w:spacing w:val="60"/>
          <w:szCs w:val="24"/>
        </w:rPr>
        <w:t>SMLOUVU</w:t>
      </w:r>
    </w:p>
    <w:p w:rsidR="00FB636D" w:rsidRDefault="00E3327E" w:rsidP="00FB636D">
      <w:pPr>
        <w:pStyle w:val="para"/>
        <w:rPr>
          <w:rFonts w:ascii="Arial" w:hAnsi="Arial" w:cs="Arial"/>
          <w:spacing w:val="60"/>
          <w:sz w:val="16"/>
          <w:szCs w:val="16"/>
        </w:rPr>
      </w:pPr>
    </w:p>
    <w:p w:rsidR="00FB636D" w:rsidRDefault="00E3327E" w:rsidP="00FB636D">
      <w:pPr>
        <w:pStyle w:val="para"/>
        <w:spacing w:after="240"/>
        <w:rPr>
          <w:rFonts w:ascii="Arial" w:hAnsi="Arial" w:cs="Arial"/>
          <w:spacing w:val="60"/>
          <w:sz w:val="10"/>
          <w:szCs w:val="10"/>
        </w:rPr>
      </w:pPr>
      <w:r>
        <w:rPr>
          <w:rFonts w:ascii="Arial" w:hAnsi="Arial" w:cs="Arial"/>
          <w:spacing w:val="60"/>
          <w:szCs w:val="24"/>
        </w:rPr>
        <w:t>O NÁJMU NEMOVITÉ VĚCI</w:t>
      </w:r>
    </w:p>
    <w:p w:rsidR="00FB636D" w:rsidRDefault="00E3327E" w:rsidP="00FB636D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č. j. </w:t>
      </w:r>
      <w:r>
        <w:rPr>
          <w:rFonts w:ascii="Arial" w:hAnsi="Arial" w:cs="Arial"/>
          <w:b/>
        </w:rPr>
        <w:fldChar w:fldCharType="begin"/>
      </w:r>
      <w:r>
        <w:rPr>
          <w:rFonts w:ascii="Arial" w:hAnsi="Arial" w:cs="Arial"/>
          <w:b/>
        </w:rPr>
        <w:instrText xml:space="preserve"> DOCPROPERTY  KOD.KOD_CJ  </w:instrText>
      </w:r>
      <w:r>
        <w:rPr>
          <w:rFonts w:ascii="Arial" w:hAnsi="Arial" w:cs="Arial"/>
          <w:b/>
        </w:rPr>
        <w:instrText xml:space="preserve">\* MERGEFORMAT </w:instrText>
      </w:r>
      <w:r>
        <w:rPr>
          <w:rFonts w:ascii="Arial" w:hAnsi="Arial" w:cs="Arial"/>
          <w:b/>
        </w:rPr>
        <w:fldChar w:fldCharType="separate"/>
      </w:r>
      <w:r>
        <w:rPr>
          <w:rFonts w:ascii="Arial" w:hAnsi="Arial" w:cs="Arial"/>
          <w:b/>
        </w:rPr>
        <w:t>UZSVM/A/54282/2018-HMU2</w:t>
      </w:r>
      <w:r>
        <w:rPr>
          <w:rFonts w:ascii="Arial" w:hAnsi="Arial" w:cs="Arial"/>
          <w:b/>
        </w:rPr>
        <w:fldChar w:fldCharType="end"/>
      </w:r>
    </w:p>
    <w:p w:rsidR="00FB636D" w:rsidRDefault="00E3327E" w:rsidP="00FB636D">
      <w:pPr>
        <w:pStyle w:val="Zkladntext"/>
        <w:spacing w:after="120"/>
        <w:jc w:val="center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spacing w:before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I.</w:t>
      </w:r>
    </w:p>
    <w:p w:rsidR="00FB636D" w:rsidRDefault="00E3327E" w:rsidP="00FB636D">
      <w:pPr>
        <w:pStyle w:val="Zkladntext"/>
        <w:widowControl w:val="0"/>
        <w:numPr>
          <w:ilvl w:val="0"/>
          <w:numId w:val="1"/>
        </w:numPr>
        <w:tabs>
          <w:tab w:val="center" w:pos="4536"/>
          <w:tab w:val="left" w:pos="5222"/>
        </w:tabs>
        <w:autoSpaceDN w:val="0"/>
        <w:spacing w:before="120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Česká republika je vlastníkem níže uvedených </w:t>
      </w:r>
      <w:r>
        <w:rPr>
          <w:rFonts w:ascii="Arial" w:hAnsi="Arial" w:cs="Arial"/>
          <w:sz w:val="22"/>
          <w:szCs w:val="22"/>
        </w:rPr>
        <w:t xml:space="preserve">pozemků </w:t>
      </w:r>
      <w:r>
        <w:rPr>
          <w:rFonts w:ascii="Arial" w:hAnsi="Arial" w:cs="Arial"/>
          <w:b w:val="0"/>
          <w:sz w:val="22"/>
          <w:szCs w:val="22"/>
        </w:rPr>
        <w:t xml:space="preserve">v katastrálním území </w:t>
      </w:r>
      <w:r>
        <w:rPr>
          <w:rFonts w:ascii="Arial" w:hAnsi="Arial" w:cs="Arial"/>
          <w:sz w:val="22"/>
          <w:szCs w:val="22"/>
        </w:rPr>
        <w:t>Veleslavín:</w:t>
      </w:r>
    </w:p>
    <w:p w:rsidR="00FB636D" w:rsidRDefault="00E3327E" w:rsidP="00FB636D">
      <w:pPr>
        <w:pStyle w:val="Odstavecseseznamem"/>
        <w:numPr>
          <w:ilvl w:val="0"/>
          <w:numId w:val="2"/>
        </w:num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parc. č. 138 </w:t>
      </w:r>
      <w:r>
        <w:rPr>
          <w:rFonts w:ascii="Arial" w:hAnsi="Arial" w:cs="Arial"/>
          <w:sz w:val="22"/>
          <w:szCs w:val="22"/>
        </w:rPr>
        <w:t>o výměře 642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druh pozemku: zastavěná plocha a nádvoří, způsob ochrany: nemovitá kulturní památka, památkově chráněné území. </w:t>
      </w:r>
      <w:r>
        <w:rPr>
          <w:rFonts w:ascii="Arial" w:hAnsi="Arial" w:cs="Arial"/>
          <w:b/>
          <w:sz w:val="22"/>
          <w:szCs w:val="22"/>
        </w:rPr>
        <w:t>Součástí je stavba:</w:t>
      </w:r>
      <w:r>
        <w:rPr>
          <w:rFonts w:ascii="Arial" w:hAnsi="Arial" w:cs="Arial"/>
          <w:sz w:val="22"/>
          <w:szCs w:val="22"/>
        </w:rPr>
        <w:t xml:space="preserve"> Veleslavín, č.p. 1, jiná st. Stavba stojí na pozemku p. č. 138,</w:t>
      </w:r>
    </w:p>
    <w:p w:rsidR="00FB636D" w:rsidRDefault="00E3327E" w:rsidP="00FB636D">
      <w:pPr>
        <w:pStyle w:val="Odstavecseseznamem"/>
        <w:numPr>
          <w:ilvl w:val="0"/>
          <w:numId w:val="2"/>
        </w:num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parc. č. 139 </w:t>
      </w:r>
      <w:r>
        <w:rPr>
          <w:rFonts w:ascii="Arial" w:hAnsi="Arial" w:cs="Arial"/>
          <w:sz w:val="22"/>
          <w:szCs w:val="22"/>
        </w:rPr>
        <w:t>o výměře 173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zastavěná ploch</w:t>
      </w:r>
      <w:r>
        <w:rPr>
          <w:rFonts w:ascii="Arial" w:hAnsi="Arial" w:cs="Arial"/>
          <w:sz w:val="22"/>
          <w:szCs w:val="22"/>
        </w:rPr>
        <w:t xml:space="preserve">a a nádvoří, způsob ochrany: památkově chráněné území. </w:t>
      </w:r>
      <w:r>
        <w:rPr>
          <w:rFonts w:ascii="Arial" w:hAnsi="Arial" w:cs="Arial"/>
          <w:b/>
          <w:sz w:val="22"/>
          <w:szCs w:val="22"/>
        </w:rPr>
        <w:t>Součástí je stavba:</w:t>
      </w:r>
      <w:r>
        <w:rPr>
          <w:rFonts w:ascii="Arial" w:hAnsi="Arial" w:cs="Arial"/>
          <w:sz w:val="22"/>
          <w:szCs w:val="22"/>
        </w:rPr>
        <w:t xml:space="preserve"> bez čp/če, jiná st. Stavba stojí na pozemku p. č. 139,</w:t>
      </w:r>
    </w:p>
    <w:p w:rsidR="00FB636D" w:rsidRDefault="00E3327E" w:rsidP="00FB636D">
      <w:pPr>
        <w:pStyle w:val="Odstavecseseznamem"/>
        <w:numPr>
          <w:ilvl w:val="0"/>
          <w:numId w:val="2"/>
        </w:num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parc. č. 140 </w:t>
      </w:r>
      <w:r>
        <w:rPr>
          <w:rFonts w:ascii="Arial" w:hAnsi="Arial" w:cs="Arial"/>
          <w:sz w:val="22"/>
          <w:szCs w:val="22"/>
        </w:rPr>
        <w:t>o výměře 1305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zastavěná plocha a nádvoří, způsob ochrany: chráněná značka geodetického bodu, pa</w:t>
      </w:r>
      <w:r>
        <w:rPr>
          <w:rFonts w:ascii="Arial" w:hAnsi="Arial" w:cs="Arial"/>
          <w:sz w:val="22"/>
          <w:szCs w:val="22"/>
        </w:rPr>
        <w:t xml:space="preserve">mátkově chráněné území. </w:t>
      </w:r>
      <w:r>
        <w:rPr>
          <w:rFonts w:ascii="Arial" w:hAnsi="Arial" w:cs="Arial"/>
          <w:b/>
          <w:sz w:val="22"/>
          <w:szCs w:val="22"/>
        </w:rPr>
        <w:t>Součástí jsou dvě stavby:</w:t>
      </w:r>
      <w:r>
        <w:rPr>
          <w:rFonts w:ascii="Arial" w:hAnsi="Arial" w:cs="Arial"/>
          <w:sz w:val="22"/>
          <w:szCs w:val="22"/>
        </w:rPr>
        <w:t xml:space="preserve"> bez čp/če, jiná st. Stavby stojí na pozemku p. č. 140,</w:t>
      </w:r>
    </w:p>
    <w:p w:rsidR="00FB636D" w:rsidRDefault="00E3327E" w:rsidP="00FB636D">
      <w:pPr>
        <w:pStyle w:val="Odstavecseseznamem"/>
        <w:numPr>
          <w:ilvl w:val="0"/>
          <w:numId w:val="2"/>
        </w:num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parc. č. 142/1</w:t>
      </w:r>
      <w:r>
        <w:rPr>
          <w:rFonts w:ascii="Arial" w:hAnsi="Arial" w:cs="Arial"/>
          <w:sz w:val="22"/>
          <w:szCs w:val="22"/>
        </w:rPr>
        <w:t xml:space="preserve"> o výměře 25 554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ostatní plocha, způsob využití: zeleň, způsob ochrany: památkově chráněné území,</w:t>
      </w:r>
    </w:p>
    <w:p w:rsidR="00FB636D" w:rsidRDefault="00E3327E" w:rsidP="00FB636D">
      <w:pPr>
        <w:pStyle w:val="Odstavecseseznamem"/>
        <w:numPr>
          <w:ilvl w:val="0"/>
          <w:numId w:val="2"/>
        </w:num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parc. č. 141</w:t>
      </w:r>
      <w:r>
        <w:rPr>
          <w:rFonts w:ascii="Arial" w:hAnsi="Arial" w:cs="Arial"/>
          <w:sz w:val="22"/>
          <w:szCs w:val="22"/>
        </w:rPr>
        <w:t xml:space="preserve"> o výměře</w:t>
      </w:r>
      <w:r>
        <w:rPr>
          <w:rFonts w:ascii="Arial" w:hAnsi="Arial" w:cs="Arial"/>
          <w:sz w:val="22"/>
          <w:szCs w:val="22"/>
        </w:rPr>
        <w:t xml:space="preserve"> 37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ostatní plocha,, způsob využití: jiná plocha, způsob ochrany: památkově chráněné území,</w:t>
      </w:r>
    </w:p>
    <w:p w:rsidR="00FB636D" w:rsidRDefault="00E3327E" w:rsidP="00FB636D">
      <w:pPr>
        <w:pStyle w:val="Odstavecseseznamem"/>
        <w:numPr>
          <w:ilvl w:val="0"/>
          <w:numId w:val="2"/>
        </w:num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parc. č. 142/4</w:t>
      </w:r>
      <w:r>
        <w:rPr>
          <w:rFonts w:ascii="Arial" w:hAnsi="Arial" w:cs="Arial"/>
          <w:sz w:val="22"/>
          <w:szCs w:val="22"/>
        </w:rPr>
        <w:t xml:space="preserve"> o výměře 24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ostatní plocha, způsob využití: jiná plocha, způsob ochrany: památkově chráněné území,</w:t>
      </w:r>
    </w:p>
    <w:p w:rsidR="00FB636D" w:rsidRDefault="00E3327E" w:rsidP="00FB636D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vše zapsané n</w:t>
      </w:r>
      <w:r>
        <w:rPr>
          <w:rFonts w:ascii="Arial" w:hAnsi="Arial" w:cs="Arial"/>
          <w:sz w:val="22"/>
          <w:szCs w:val="22"/>
        </w:rPr>
        <w:t>a LV 60000 pro katastrální území Veleslavín, obec Praha, v katastru nemovitostí vedeném Katastrálním územím pro hlavní město Prahu, Katastrální pracoviště Praha, ve vlastnictví ČR s příslušností hospodařit pro Úřad pro zastupování státu ve věcech majetkový</w:t>
      </w:r>
      <w:r>
        <w:rPr>
          <w:rFonts w:ascii="Arial" w:hAnsi="Arial" w:cs="Arial"/>
          <w:sz w:val="22"/>
          <w:szCs w:val="22"/>
        </w:rPr>
        <w:t>ch  (dále jen „nemovité věci“).</w:t>
      </w:r>
    </w:p>
    <w:p w:rsidR="00FB636D" w:rsidRDefault="00E3327E" w:rsidP="00FB636D">
      <w:pPr>
        <w:jc w:val="both"/>
        <w:rPr>
          <w:rFonts w:ascii="Arial" w:hAnsi="Arial" w:cs="Arial"/>
          <w:b/>
          <w:sz w:val="22"/>
          <w:szCs w:val="22"/>
        </w:rPr>
      </w:pPr>
    </w:p>
    <w:p w:rsidR="00FB636D" w:rsidRPr="0080186B" w:rsidRDefault="00E3327E" w:rsidP="00FB636D">
      <w:pPr>
        <w:numPr>
          <w:ilvl w:val="0"/>
          <w:numId w:val="1"/>
        </w:numPr>
        <w:spacing w:after="120"/>
        <w:ind w:left="425" w:hanging="425"/>
        <w:jc w:val="both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Úřadu přísluší hospodařit s výše uvedeným majetkem státu ve smyslu § 9 zákona č. 219/2000 Sb., o majetku České republiky a jejím vystupování v právních vztazích, v platném znění, dle usnesení vlády České republiky ze dne 15</w:t>
      </w:r>
      <w:r>
        <w:rPr>
          <w:rFonts w:ascii="Arial" w:hAnsi="Arial" w:cs="Arial"/>
          <w:sz w:val="22"/>
          <w:szCs w:val="22"/>
        </w:rPr>
        <w:t>. června 2015 č. 471 a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základě Zápisu o změně příslušnosti hospodařit s majetkem státu č. 2015/49527-32/1 ze dne 23. 9. 2015, uzavřeného s Ministerstvem práce a sociálních věcí. </w:t>
      </w:r>
    </w:p>
    <w:p w:rsidR="0080186B" w:rsidRDefault="00E3327E" w:rsidP="0080186B">
      <w:pPr>
        <w:spacing w:after="120"/>
        <w:jc w:val="both"/>
        <w:rPr>
          <w:rFonts w:ascii="Arial" w:hAnsi="Arial" w:cs="Arial"/>
          <w:spacing w:val="2"/>
          <w:sz w:val="22"/>
          <w:szCs w:val="22"/>
        </w:rPr>
      </w:pPr>
    </w:p>
    <w:p w:rsidR="00FB636D" w:rsidRDefault="00E3327E" w:rsidP="00FB636D">
      <w:pPr>
        <w:numPr>
          <w:ilvl w:val="0"/>
          <w:numId w:val="1"/>
        </w:numPr>
        <w:spacing w:after="120"/>
        <w:ind w:left="425" w:hanging="425"/>
        <w:jc w:val="both"/>
        <w:rPr>
          <w:rFonts w:ascii="Arial" w:hAnsi="Arial" w:cs="Arial"/>
          <w:spacing w:val="2"/>
          <w:sz w:val="22"/>
          <w:szCs w:val="22"/>
        </w:rPr>
      </w:pPr>
      <w:r>
        <w:rPr>
          <w:rFonts w:ascii="Arial" w:hAnsi="Arial" w:cs="Arial"/>
          <w:spacing w:val="2"/>
          <w:sz w:val="22"/>
          <w:szCs w:val="22"/>
        </w:rPr>
        <w:lastRenderedPageBreak/>
        <w:t xml:space="preserve">Tato nájemní smlouva je uzavírána na základě výsledků výběrového řízení, </w:t>
      </w:r>
      <w:r>
        <w:rPr>
          <w:rFonts w:ascii="Arial" w:hAnsi="Arial" w:cs="Arial"/>
          <w:spacing w:val="2"/>
          <w:sz w:val="22"/>
          <w:szCs w:val="22"/>
        </w:rPr>
        <w:t>které vyhlásil pronajímatel.</w:t>
      </w:r>
    </w:p>
    <w:p w:rsidR="00FB636D" w:rsidRDefault="00E3327E" w:rsidP="00FB636D">
      <w:pPr>
        <w:pStyle w:val="para"/>
        <w:tabs>
          <w:tab w:val="center" w:pos="4536"/>
          <w:tab w:val="left" w:pos="5222"/>
        </w:tabs>
        <w:ind w:left="340" w:hanging="340"/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para"/>
        <w:tabs>
          <w:tab w:val="center" w:pos="4536"/>
          <w:tab w:val="left" w:pos="5222"/>
        </w:tabs>
        <w:spacing w:after="120"/>
        <w:ind w:left="340" w:hanging="340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II.</w:t>
      </w:r>
    </w:p>
    <w:p w:rsidR="00FB636D" w:rsidRDefault="00E3327E" w:rsidP="00FB636D">
      <w:pPr>
        <w:pStyle w:val="para"/>
        <w:numPr>
          <w:ilvl w:val="0"/>
          <w:numId w:val="3"/>
        </w:numPr>
        <w:tabs>
          <w:tab w:val="center" w:pos="4536"/>
          <w:tab w:val="left" w:pos="5222"/>
        </w:tabs>
        <w:spacing w:after="120"/>
        <w:jc w:val="both"/>
        <w:outlineLvl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Pronajímatel výše uvedené nemovité věci podle rozhodnutí o nepotřebnosti vydaného podle § 14 odst. 7 zákona č. 219/2000 Sb. dne 8. 10. 2015 pod čj. UZSVM/A/44473/2015-HMU2 </w:t>
      </w:r>
      <w:r>
        <w:rPr>
          <w:rFonts w:ascii="Arial" w:hAnsi="Arial" w:cs="Arial"/>
          <w:b w:val="0"/>
          <w:color w:val="000000"/>
          <w:sz w:val="22"/>
          <w:szCs w:val="22"/>
        </w:rPr>
        <w:t xml:space="preserve">nepotřebuje k plnění funkcí státu nebo jiných úkolů v rámci své působnosti </w:t>
      </w:r>
      <w:r>
        <w:rPr>
          <w:rFonts w:ascii="Arial" w:hAnsi="Arial" w:cs="Arial"/>
          <w:b w:val="0"/>
          <w:color w:val="000000"/>
          <w:sz w:val="22"/>
          <w:szCs w:val="22"/>
        </w:rPr>
        <w:br/>
        <w:t xml:space="preserve">ve smyslu ustanovení § 27 odst. 1 zákona č. 219/2000 Sb.  </w:t>
      </w:r>
    </w:p>
    <w:p w:rsidR="00FB636D" w:rsidRDefault="00E3327E" w:rsidP="00FB636D">
      <w:pPr>
        <w:pStyle w:val="Zkladntext"/>
        <w:numPr>
          <w:ilvl w:val="0"/>
          <w:numId w:val="3"/>
        </w:numPr>
        <w:spacing w:after="12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Pronajímatel se touto smlouvou zavazuje přenechat nájemci nemovité věci uvedené v článku I. odst. 1. k dočasnému užívání.</w:t>
      </w:r>
      <w:r>
        <w:rPr>
          <w:rFonts w:ascii="Arial" w:hAnsi="Arial" w:cs="Arial"/>
          <w:b w:val="0"/>
          <w:sz w:val="22"/>
          <w:szCs w:val="22"/>
        </w:rPr>
        <w:t xml:space="preserve"> Nájemce se zavazuje platit pronajímateli sjednané nájemné </w:t>
      </w:r>
      <w:r>
        <w:rPr>
          <w:rFonts w:ascii="Arial" w:hAnsi="Arial" w:cs="Arial"/>
          <w:b w:val="0"/>
          <w:sz w:val="22"/>
          <w:szCs w:val="22"/>
        </w:rPr>
        <w:br/>
        <w:t>a užívat majetek jako řádný hospodář ke sjednanému účelu.</w:t>
      </w:r>
    </w:p>
    <w:p w:rsidR="00FB636D" w:rsidRDefault="00E3327E" w:rsidP="00FB636D">
      <w:pPr>
        <w:pStyle w:val="Zkladntext"/>
        <w:numPr>
          <w:ilvl w:val="0"/>
          <w:numId w:val="3"/>
        </w:numPr>
        <w:spacing w:after="12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Účelem nájmu je naložení s nepotřebným majetkem státu k plnění funkcí státu formou pronájmu nemovité věci pro nájemcovu činnost, kterou je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 budovy č.p. 1 na pozemku parc. č. 138 (zámek) - využití majetku ke zdravotním účelům </w:t>
      </w:r>
      <w:r>
        <w:rPr>
          <w:rFonts w:ascii="Arial" w:hAnsi="Arial" w:cs="Arial"/>
          <w:b w:val="0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>u budov bez čp/če na pozemcích parc. č. 139 („kuchyň“) a parc. č. 140 („stodola“ a „vrátnice“) k administrativním nebo skladovacím účelům.</w:t>
      </w:r>
      <w:r>
        <w:rPr>
          <w:rFonts w:ascii="Arial" w:hAnsi="Arial" w:cs="Arial"/>
          <w:b w:val="0"/>
          <w:sz w:val="22"/>
          <w:szCs w:val="22"/>
        </w:rPr>
        <w:t xml:space="preserve"> </w:t>
      </w:r>
    </w:p>
    <w:p w:rsidR="00FB636D" w:rsidRDefault="00E3327E" w:rsidP="00FB636D">
      <w:pPr>
        <w:pStyle w:val="Zkladntext"/>
        <w:numPr>
          <w:ilvl w:val="0"/>
          <w:numId w:val="3"/>
        </w:numPr>
        <w:spacing w:after="12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Nájemce dále prohlašuje, ž</w:t>
      </w:r>
      <w:r>
        <w:rPr>
          <w:rFonts w:ascii="Arial" w:hAnsi="Arial" w:cs="Arial"/>
          <w:b w:val="0"/>
          <w:sz w:val="22"/>
          <w:szCs w:val="22"/>
        </w:rPr>
        <w:t xml:space="preserve">e je mu známo, že jsou všechny pronajaté nemovité věci </w:t>
      </w:r>
      <w:r>
        <w:rPr>
          <w:rFonts w:ascii="Arial" w:eastAsia="Arial" w:hAnsi="Arial" w:cs="Arial"/>
          <w:b w:val="0"/>
          <w:sz w:val="22"/>
          <w:szCs w:val="22"/>
        </w:rPr>
        <w:t>zapsány jako nemovitá kulturní památka pod rejstříkovým číslem 40548/1-1527. Památkovou ochranu mají též movité věci (dvoje kachlová kamna, kovový lustr umístěné v zámku) a sochy nacházející se v zámec</w:t>
      </w:r>
      <w:r>
        <w:rPr>
          <w:rFonts w:ascii="Arial" w:eastAsia="Arial" w:hAnsi="Arial" w:cs="Arial"/>
          <w:b w:val="0"/>
          <w:sz w:val="22"/>
          <w:szCs w:val="22"/>
        </w:rPr>
        <w:t>kém parku.</w:t>
      </w:r>
    </w:p>
    <w:p w:rsidR="00FB636D" w:rsidRDefault="00E3327E" w:rsidP="00FB636D">
      <w:pPr>
        <w:pStyle w:val="Zkladntext"/>
        <w:numPr>
          <w:ilvl w:val="0"/>
          <w:numId w:val="3"/>
        </w:numPr>
        <w:spacing w:before="60" w:after="12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Nájemce dále prohlašuje, že je mu stav nemovitých věcí dobře znám, neboť si je prohlédl před uzavřením této smlouvy a potvrzuje, že jsou ve stavu způsobilém k řádnému užívání podle této smlouvy. </w:t>
      </w:r>
    </w:p>
    <w:p w:rsidR="00FB636D" w:rsidRDefault="00E3327E" w:rsidP="00FB636D">
      <w:pPr>
        <w:pStyle w:val="Zkladntext"/>
        <w:numPr>
          <w:ilvl w:val="0"/>
          <w:numId w:val="3"/>
        </w:numPr>
        <w:autoSpaceDE w:val="0"/>
        <w:autoSpaceDN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O faktickém předání a převzetí pronajatých nemovi</w:t>
      </w:r>
      <w:r>
        <w:rPr>
          <w:rFonts w:ascii="Arial" w:hAnsi="Arial" w:cs="Arial"/>
          <w:b w:val="0"/>
          <w:sz w:val="22"/>
          <w:szCs w:val="22"/>
        </w:rPr>
        <w:t xml:space="preserve">tých věcí na počátku nájmu bude smluvními stranami sepsán protokol o předání a převzetí, ve kterém bude uveden stav pronajatých nemovitých věcí; tento protokol je nedílnou součástí této smlouvy. </w:t>
      </w:r>
    </w:p>
    <w:p w:rsidR="00FB636D" w:rsidRDefault="00E3327E" w:rsidP="00FB636D">
      <w:pPr>
        <w:pStyle w:val="Zkladntext"/>
        <w:autoSpaceDE w:val="0"/>
        <w:autoSpaceDN w:val="0"/>
        <w:ind w:left="357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pStyle w:val="Zkladntext"/>
        <w:numPr>
          <w:ilvl w:val="0"/>
          <w:numId w:val="3"/>
        </w:numPr>
        <w:autoSpaceDE w:val="0"/>
        <w:autoSpaceDN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Nájemce prohlašuje, že není dlužníkem vůči státu a výslovně</w:t>
      </w:r>
      <w:r>
        <w:rPr>
          <w:rFonts w:ascii="Arial" w:hAnsi="Arial" w:cs="Arial"/>
          <w:b w:val="0"/>
          <w:sz w:val="22"/>
          <w:szCs w:val="22"/>
        </w:rPr>
        <w:t xml:space="preserve"> vůči Úřadu pro zastupování státu ve věcech majetkových a dále, že není osobou v angažmá v právnické osobě, která je dlužníkem vůči státu a výslovně vůči Úřadu pro zastupování státu ve věcech majetkových.</w:t>
      </w:r>
    </w:p>
    <w:p w:rsidR="00FB636D" w:rsidRDefault="00E3327E" w:rsidP="00FB636D">
      <w:pPr>
        <w:pStyle w:val="Zkladntext"/>
        <w:autoSpaceDE w:val="0"/>
        <w:autoSpaceDN w:val="0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spacing w:after="120"/>
        <w:ind w:left="340" w:hanging="3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III.</w:t>
      </w:r>
    </w:p>
    <w:p w:rsidR="00FB636D" w:rsidRDefault="00E3327E" w:rsidP="00FB636D">
      <w:p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Nájemné za pronajaté nemovité věci uvedené v článku I. odst. 1 této smlouvy se sjednává </w:t>
      </w:r>
      <w:r>
        <w:rPr>
          <w:rFonts w:ascii="Arial" w:hAnsi="Arial" w:cs="Arial"/>
          <w:sz w:val="22"/>
          <w:szCs w:val="22"/>
        </w:rPr>
        <w:br/>
        <w:t xml:space="preserve">ve smyslu § 27 odst. 3 zákona č. 219/2000 Sb. ve výši 525 000,- Kč měsíčně (slovy pětsetdvacetpěttisíc korun českých). </w:t>
      </w:r>
    </w:p>
    <w:p w:rsidR="00FB636D" w:rsidRDefault="00E3327E" w:rsidP="00FB636D">
      <w:pPr>
        <w:spacing w:after="120"/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Nájemné je splatné bezhotovostně na účet </w:t>
      </w:r>
      <w:r>
        <w:rPr>
          <w:rFonts w:ascii="Arial" w:hAnsi="Arial" w:cs="Arial"/>
          <w:sz w:val="22"/>
          <w:szCs w:val="22"/>
        </w:rPr>
        <w:t xml:space="preserve">pronajímatele vedený u České národní banky </w:t>
      </w:r>
      <w:r>
        <w:rPr>
          <w:rFonts w:ascii="Arial" w:hAnsi="Arial" w:cs="Arial"/>
          <w:sz w:val="22"/>
          <w:szCs w:val="22"/>
        </w:rPr>
        <w:br/>
        <w:t>č. 19-4827021/0710, a to vždy do posledního dne příslušného měsíce.</w:t>
      </w:r>
    </w:p>
    <w:p w:rsidR="00FB636D" w:rsidRDefault="00E3327E" w:rsidP="00FB636D">
      <w:pPr>
        <w:spacing w:after="120"/>
        <w:ind w:left="340" w:hanging="340"/>
        <w:jc w:val="both"/>
        <w:rPr>
          <w:rFonts w:ascii="Verdana" w:hAnsi="Verdana"/>
          <w:b/>
          <w:bCs/>
          <w:sz w:val="15"/>
          <w:szCs w:val="15"/>
        </w:rPr>
      </w:pPr>
      <w:r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ab/>
        <w:t xml:space="preserve">K bezhotovostním platbám nájemného bude nájemce vždy uvádět variabilní symbol </w:t>
      </w:r>
      <w:r>
        <w:rPr>
          <w:rFonts w:ascii="Arial" w:hAnsi="Arial" w:cs="Arial"/>
          <w:b/>
          <w:bCs/>
          <w:sz w:val="22"/>
          <w:szCs w:val="22"/>
        </w:rPr>
        <w:t>…………</w:t>
      </w:r>
    </w:p>
    <w:p w:rsidR="00FB636D" w:rsidRDefault="00E3327E" w:rsidP="00FB636D">
      <w:pPr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Zaplacením se podle této smlouvy rozumí připsání příslu</w:t>
      </w:r>
      <w:r>
        <w:rPr>
          <w:rFonts w:ascii="Arial" w:hAnsi="Arial" w:cs="Arial"/>
          <w:sz w:val="22"/>
          <w:szCs w:val="22"/>
        </w:rPr>
        <w:t>šné částky na bankovní účet příjemce platby.</w:t>
      </w:r>
    </w:p>
    <w:p w:rsidR="00FB636D" w:rsidRDefault="00E3327E" w:rsidP="00FB636D">
      <w:pPr>
        <w:spacing w:after="120"/>
        <w:ind w:left="340" w:hanging="3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Skončí-li nebo počne-li nájem v průběhu kalendářního měsíce, náleží pronajímateli pouze poměrná část nájemného.</w:t>
      </w:r>
    </w:p>
    <w:p w:rsidR="00FB636D" w:rsidRDefault="00E3327E" w:rsidP="00FB636D">
      <w:pPr>
        <w:spacing w:before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Pronajímatel může každoročně s účinností na období od 1. ledna upravit výši nájemného v závis</w:t>
      </w:r>
      <w:r>
        <w:rPr>
          <w:rFonts w:ascii="Arial" w:hAnsi="Arial" w:cs="Arial"/>
          <w:sz w:val="22"/>
          <w:szCs w:val="22"/>
        </w:rPr>
        <w:t>losti na růstu spotřebitelských cen v předchozím kalendářním roce. Výše nájemného se v takovém případě upraví podle následujícího vzorce:</w:t>
      </w:r>
    </w:p>
    <w:p w:rsidR="00FB636D" w:rsidRDefault="00E3327E" w:rsidP="00FB636D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N</w:t>
      </w:r>
      <w:r>
        <w:rPr>
          <w:rFonts w:ascii="Arial" w:hAnsi="Arial" w:cs="Arial"/>
          <w:sz w:val="22"/>
          <w:szCs w:val="22"/>
          <w:vertAlign w:val="subscript"/>
        </w:rPr>
        <w:t>(t+1)</w:t>
      </w:r>
      <w:r>
        <w:rPr>
          <w:rFonts w:ascii="Arial" w:hAnsi="Arial" w:cs="Arial"/>
          <w:sz w:val="22"/>
          <w:szCs w:val="22"/>
        </w:rPr>
        <w:t xml:space="preserve"> = N</w:t>
      </w:r>
      <w:r>
        <w:rPr>
          <w:rFonts w:ascii="Arial" w:hAnsi="Arial" w:cs="Arial"/>
          <w:sz w:val="22"/>
          <w:szCs w:val="22"/>
          <w:vertAlign w:val="subscript"/>
        </w:rPr>
        <w:t>t</w:t>
      </w:r>
      <w:r>
        <w:rPr>
          <w:rFonts w:ascii="Arial" w:hAnsi="Arial" w:cs="Arial"/>
          <w:sz w:val="22"/>
          <w:szCs w:val="22"/>
        </w:rPr>
        <w:t xml:space="preserve"> x (1 + I</w:t>
      </w:r>
      <w:r>
        <w:rPr>
          <w:rFonts w:ascii="Arial" w:hAnsi="Arial" w:cs="Arial"/>
          <w:sz w:val="22"/>
          <w:szCs w:val="22"/>
          <w:vertAlign w:val="subscript"/>
        </w:rPr>
        <w:t>t</w:t>
      </w:r>
      <w:r>
        <w:rPr>
          <w:rFonts w:ascii="Arial" w:hAnsi="Arial" w:cs="Arial"/>
          <w:sz w:val="22"/>
          <w:szCs w:val="22"/>
        </w:rPr>
        <w:t xml:space="preserve">/100) </w:t>
      </w:r>
    </w:p>
    <w:p w:rsidR="00FB636D" w:rsidRDefault="00E3327E" w:rsidP="00FB636D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kde:</w:t>
      </w:r>
    </w:p>
    <w:p w:rsidR="00FB636D" w:rsidRDefault="00E3327E" w:rsidP="00FB636D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N</w:t>
      </w:r>
      <w:r>
        <w:rPr>
          <w:rFonts w:ascii="Arial" w:hAnsi="Arial" w:cs="Arial"/>
          <w:sz w:val="22"/>
          <w:szCs w:val="22"/>
          <w:vertAlign w:val="subscript"/>
        </w:rPr>
        <w:t xml:space="preserve">(t+1) </w:t>
      </w:r>
      <w:r>
        <w:rPr>
          <w:rFonts w:ascii="Arial" w:hAnsi="Arial" w:cs="Arial"/>
          <w:sz w:val="22"/>
          <w:szCs w:val="22"/>
        </w:rPr>
        <w:t>je výše nájemného v běžném kalendářním roce,</w:t>
      </w:r>
    </w:p>
    <w:p w:rsidR="00FB636D" w:rsidRDefault="00E3327E" w:rsidP="00FB636D">
      <w:pPr>
        <w:spacing w:before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Nt</w:t>
      </w:r>
      <w:r>
        <w:rPr>
          <w:rFonts w:ascii="Arial" w:hAnsi="Arial" w:cs="Arial"/>
          <w:sz w:val="22"/>
          <w:szCs w:val="22"/>
        </w:rPr>
        <w:tab/>
        <w:t xml:space="preserve">je </w:t>
      </w:r>
      <w:r>
        <w:rPr>
          <w:rFonts w:ascii="Arial" w:hAnsi="Arial" w:cs="Arial"/>
          <w:sz w:val="22"/>
          <w:szCs w:val="22"/>
        </w:rPr>
        <w:t>výše nájemného v předchozím kalendářním roce, a</w:t>
      </w:r>
    </w:p>
    <w:p w:rsidR="00FB636D" w:rsidRDefault="00E3327E" w:rsidP="00FB636D">
      <w:pPr>
        <w:pStyle w:val="Zkladntextodsazen"/>
        <w:spacing w:before="60"/>
        <w:ind w:left="709" w:hanging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It</w:t>
      </w:r>
      <w:r>
        <w:rPr>
          <w:rFonts w:ascii="Arial" w:hAnsi="Arial" w:cs="Arial"/>
          <w:sz w:val="22"/>
          <w:szCs w:val="22"/>
        </w:rPr>
        <w:tab/>
        <w:t xml:space="preserve">je průměrný roční index spotřebitelských cen za předchozí kalendářní rok zveřejněný Českým statistickým úřadem a vyjádřený v procentech. </w:t>
      </w:r>
    </w:p>
    <w:p w:rsidR="0080186B" w:rsidRDefault="00E3327E" w:rsidP="00FB636D">
      <w:pPr>
        <w:spacing w:after="12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</w:t>
      </w:r>
    </w:p>
    <w:p w:rsidR="00FB636D" w:rsidRDefault="00E3327E" w:rsidP="0080186B">
      <w:pPr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Takto upravenou výši nájemného pronajímatel uplatňuje</w:t>
      </w:r>
      <w:r>
        <w:rPr>
          <w:rFonts w:ascii="Arial" w:hAnsi="Arial" w:cs="Arial"/>
          <w:sz w:val="22"/>
          <w:szCs w:val="22"/>
        </w:rPr>
        <w:t xml:space="preserve"> písemným oznámením nájemci.       Písemné oznámení musí být nájemci doručeno nejpozději sedm kalendářních dnů před splatností navýšeného nájemného a nájemce se zavazuje takto stanovené nájemné hradit. V případě, že pronajímatel navýšení nájemného neproved</w:t>
      </w:r>
      <w:r>
        <w:rPr>
          <w:rFonts w:ascii="Arial" w:hAnsi="Arial" w:cs="Arial"/>
          <w:sz w:val="22"/>
          <w:szCs w:val="22"/>
        </w:rPr>
        <w:t>e v daném roce, může při dalším navýšení nájemného použít kumulovanou míru inflace za dobu od posledního navýšení.</w:t>
      </w:r>
    </w:p>
    <w:p w:rsidR="00FB636D" w:rsidRDefault="00E3327E" w:rsidP="00FB636D">
      <w:pPr>
        <w:pStyle w:val="Zkladntext"/>
        <w:numPr>
          <w:ilvl w:val="0"/>
          <w:numId w:val="4"/>
        </w:numPr>
        <w:autoSpaceDE w:val="0"/>
        <w:autoSpaceDN w:val="0"/>
        <w:ind w:left="426" w:hanging="426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V nájemném není zahrnuta úhrada za případná plnění poskytovaná s užíváním pronajaté nemovité věci, zejména dodávky tepla, elektrické energie,</w:t>
      </w:r>
      <w:r>
        <w:rPr>
          <w:rFonts w:ascii="Arial" w:hAnsi="Arial" w:cs="Arial"/>
          <w:b w:val="0"/>
          <w:sz w:val="22"/>
          <w:szCs w:val="22"/>
        </w:rPr>
        <w:t xml:space="preserve"> plynu, vody a odvod odpadních vod, nákladů na ostrahu, které si nájemce bude zajišťovat sám vlastním nákladem i úsilím a svým jménem. Pronajímatel mu k tomu poskytne jen nutnou součinnost. Nájemce bude na vlastní náklady zajišťovat servis výtahu v budově </w:t>
      </w:r>
      <w:r>
        <w:rPr>
          <w:rFonts w:ascii="Arial" w:hAnsi="Arial" w:cs="Arial"/>
          <w:b w:val="0"/>
          <w:sz w:val="22"/>
          <w:szCs w:val="22"/>
        </w:rPr>
        <w:t>„stodoly“, technický dohled nad provozem výměníku tepla v budově zámku a plynové kotelny v budově „stodoly“, a dále zajišťovat dle potřeby revize veškerých technických zařízení v pronajatých nemovitých věcech.</w:t>
      </w:r>
    </w:p>
    <w:p w:rsidR="00FB636D" w:rsidRDefault="00E3327E" w:rsidP="00FB636D">
      <w:pPr>
        <w:pStyle w:val="Zkladntext"/>
        <w:autoSpaceDE w:val="0"/>
        <w:autoSpaceDN w:val="0"/>
        <w:ind w:left="426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pStyle w:val="Zkladntext"/>
        <w:numPr>
          <w:ilvl w:val="0"/>
          <w:numId w:val="4"/>
        </w:numPr>
        <w:autoSpaceDE w:val="0"/>
        <w:autoSpaceDN w:val="0"/>
        <w:ind w:left="426" w:hanging="426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Po dobu nájmu pronajaté nemovité věci nájemce</w:t>
      </w:r>
      <w:r>
        <w:rPr>
          <w:rFonts w:ascii="Arial" w:hAnsi="Arial" w:cs="Arial"/>
          <w:b w:val="0"/>
          <w:sz w:val="22"/>
          <w:szCs w:val="22"/>
        </w:rPr>
        <w:t xml:space="preserve"> na vlastní náklady pojistí proti požáru, živelním událostem a poškození třetími osobami, přičemž příjemcem plnění na základě pojistné události bude pronajímatel popř. poškozená osoba.</w:t>
      </w:r>
    </w:p>
    <w:p w:rsidR="00FB636D" w:rsidRDefault="00E3327E" w:rsidP="00FB636D">
      <w:pPr>
        <w:spacing w:after="12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:rsidR="00FB636D" w:rsidRDefault="00E3327E" w:rsidP="00FB636D">
      <w:pPr>
        <w:spacing w:after="120"/>
        <w:jc w:val="center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IV.</w:t>
      </w:r>
    </w:p>
    <w:p w:rsidR="00FB636D" w:rsidRDefault="00E3327E" w:rsidP="00FB636D">
      <w:pPr>
        <w:pStyle w:val="Zkladntext2"/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Nájem se sjednává na dobu od  15.  1 . 2019 do doby změny vlas</w:t>
      </w:r>
      <w:r>
        <w:rPr>
          <w:rFonts w:ascii="Arial" w:hAnsi="Arial" w:cs="Arial"/>
          <w:sz w:val="22"/>
          <w:szCs w:val="22"/>
        </w:rPr>
        <w:t xml:space="preserve">tníka předmětu nájmu, nejdéle však do 31. 12. 2019. </w:t>
      </w:r>
    </w:p>
    <w:p w:rsidR="00FB636D" w:rsidRDefault="00E3327E" w:rsidP="00FB636D">
      <w:pPr>
        <w:pStyle w:val="para"/>
        <w:ind w:left="340" w:hanging="340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pStyle w:val="para"/>
        <w:spacing w:after="120"/>
        <w:ind w:left="340" w:hanging="3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V.</w:t>
      </w:r>
    </w:p>
    <w:p w:rsidR="00FB636D" w:rsidRDefault="00E3327E" w:rsidP="00FB636D">
      <w:pPr>
        <w:pStyle w:val="Zkladntext"/>
        <w:numPr>
          <w:ilvl w:val="0"/>
          <w:numId w:val="5"/>
        </w:numPr>
        <w:spacing w:after="120"/>
        <w:ind w:left="426" w:hanging="426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Jakékoliv změny na pronajatých nemovitých věcech, stavební úpravy, umístění reklamy či informačního zařízení a terénní úpravy pronajatého majetku má nájemce právo provádět jen na základě předchoz</w:t>
      </w:r>
      <w:r>
        <w:rPr>
          <w:rFonts w:ascii="Arial" w:hAnsi="Arial" w:cs="Arial"/>
          <w:b w:val="0"/>
          <w:sz w:val="22"/>
          <w:szCs w:val="22"/>
        </w:rPr>
        <w:t>ího písemného souhlasu pronajímatele, jehož součástí bude i ujednání smluvních stran o tom, zda mají být úpravy k datu ukončení nájmu odstraněny a ujednání o vzájemném vyrovnání smluvních stran z důvodu zhodnocení pronajatého majetku. Po udělení takového p</w:t>
      </w:r>
      <w:r>
        <w:rPr>
          <w:rFonts w:ascii="Arial" w:hAnsi="Arial" w:cs="Arial"/>
          <w:b w:val="0"/>
          <w:sz w:val="22"/>
          <w:szCs w:val="22"/>
        </w:rPr>
        <w:t>ísemného souhlasu pak nájemce jakoukoliv změnu provádí na svůj náklad. Bez udělení písemného souhlasu není nájemce oprávněn změny na pronajatých nemovitých věcech provést a nemá nárok na vyrovnání případného zhodnocení majetku.</w:t>
      </w:r>
    </w:p>
    <w:p w:rsidR="00FB636D" w:rsidRDefault="00E3327E" w:rsidP="00FB636D">
      <w:pPr>
        <w:numPr>
          <w:ilvl w:val="0"/>
          <w:numId w:val="5"/>
        </w:numPr>
        <w:spacing w:after="12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Provede-li nájemce změnu na </w:t>
      </w:r>
      <w:r>
        <w:rPr>
          <w:rFonts w:ascii="Arial" w:hAnsi="Arial" w:cs="Arial"/>
          <w:sz w:val="22"/>
          <w:szCs w:val="22"/>
        </w:rPr>
        <w:t>pronajaté nemovité věci bez písemného souhlasu pronajímatele a neuvede-li na výzvu pronajímatele pronajatou věc do původního stavu, může pronajímatel nájem vypovědět bez výpovědní doby a požadovat po nájemci i náhradu vynaložených nákladů v souvislosti s u</w:t>
      </w:r>
      <w:r>
        <w:rPr>
          <w:rFonts w:ascii="Arial" w:hAnsi="Arial" w:cs="Arial"/>
          <w:sz w:val="22"/>
          <w:szCs w:val="22"/>
        </w:rPr>
        <w:t>vedením nemovité věci do původního stavu.</w:t>
      </w:r>
    </w:p>
    <w:p w:rsidR="00FB636D" w:rsidRDefault="00E3327E" w:rsidP="00FB636D">
      <w:pPr>
        <w:pStyle w:val="Zkladntext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spacing w:after="120"/>
        <w:ind w:left="340" w:hanging="3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VI.</w:t>
      </w: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after="120"/>
        <w:ind w:left="426" w:hanging="426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Pronajímatel je povinen umožnit nájemci užívat nemovité věci ke sjednanému účelu (Čl. II. odst. 3.).  </w:t>
      </w: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Pronajímatel je povinen nemovité věci udržovat v takovém stavu, aby mohly sloužit účelu užívání. </w:t>
      </w:r>
    </w:p>
    <w:p w:rsidR="00FB636D" w:rsidRDefault="00E3327E" w:rsidP="00FB636D">
      <w:pPr>
        <w:pStyle w:val="Zkladntext"/>
        <w:numPr>
          <w:ilvl w:val="0"/>
          <w:numId w:val="6"/>
        </w:numPr>
        <w:tabs>
          <w:tab w:val="left" w:pos="426"/>
        </w:tabs>
        <w:autoSpaceDE w:val="0"/>
        <w:autoSpaceDN w:val="0"/>
        <w:spacing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Pronajímatel je povinen zajistit nájemci nerušené užívání nemovitých věcí po dobu trvání nájmu.</w:t>
      </w: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Nájemce je povinen užívat nemovité věci jako řádný hospodář a pouze ke sjednanému účelu (Čl. II. odst. 3.), vycházejícímu z jeho povahy a stavebního určení tak,</w:t>
      </w:r>
      <w:r>
        <w:rPr>
          <w:rFonts w:ascii="Arial" w:hAnsi="Arial" w:cs="Arial"/>
          <w:b w:val="0"/>
          <w:sz w:val="22"/>
          <w:szCs w:val="22"/>
        </w:rPr>
        <w:t xml:space="preserve"> aby nedocházelo k jeho poškození nebo opotřebení nad míru přiměřenou poměrům a okolnostem. Pronajaté nemovité věci nesmějí být využívány k výrobě, manipulaci a skladování výbušnin, prudce hořlavých materiálů, jedů, drog a dalším činnostem, které ohrožují </w:t>
      </w:r>
      <w:r>
        <w:rPr>
          <w:rFonts w:ascii="Arial" w:hAnsi="Arial" w:cs="Arial"/>
          <w:b w:val="0"/>
          <w:sz w:val="22"/>
          <w:szCs w:val="22"/>
        </w:rPr>
        <w:t xml:space="preserve">nebo negativně působí na životní prostředí (zejména prašností, hlukem nebo exhalacemi). Nájemce nemá právo provozovat jinou činnost nebo změnit způsob nebo podmínky jejího výkonu, než jak je uvedeno v Čl. II. odst. 3. </w:t>
      </w:r>
    </w:p>
    <w:p w:rsidR="0080186B" w:rsidRDefault="00E3327E" w:rsidP="0080186B">
      <w:pPr>
        <w:pStyle w:val="Zkladntext"/>
        <w:autoSpaceDE w:val="0"/>
        <w:autoSpaceDN w:val="0"/>
        <w:spacing w:after="120"/>
        <w:rPr>
          <w:rFonts w:ascii="Arial" w:hAnsi="Arial" w:cs="Arial"/>
          <w:b w:val="0"/>
          <w:sz w:val="22"/>
          <w:szCs w:val="22"/>
        </w:rPr>
      </w:pPr>
    </w:p>
    <w:p w:rsidR="0080186B" w:rsidRDefault="00E3327E" w:rsidP="0080186B">
      <w:pPr>
        <w:pStyle w:val="Zkladntext"/>
        <w:autoSpaceDE w:val="0"/>
        <w:autoSpaceDN w:val="0"/>
        <w:spacing w:after="120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before="120"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Nájemce je povinen oznámit pronajím</w:t>
      </w:r>
      <w:r>
        <w:rPr>
          <w:rFonts w:ascii="Arial" w:hAnsi="Arial" w:cs="Arial"/>
          <w:b w:val="0"/>
          <w:sz w:val="22"/>
          <w:szCs w:val="22"/>
        </w:rPr>
        <w:t>ateli poškození, popř. vadu pronajaté nemovité věci, kterou zjistil (popř. měl a mohl při řádné péči zjistit) a kterou má pronajímatel odstranit a to bez zbytečného odkladu (dle závažnosti vady).</w:t>
      </w: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Pronajímatel neodpovídá za vady, o kterých v době uzavření n</w:t>
      </w:r>
      <w:r>
        <w:rPr>
          <w:rFonts w:ascii="Arial" w:hAnsi="Arial" w:cs="Arial"/>
          <w:b w:val="0"/>
          <w:sz w:val="22"/>
          <w:szCs w:val="22"/>
        </w:rPr>
        <w:t>ájemní smlouvy strany věděly a které nebrání užívání věci.</w:t>
      </w: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Nájemce není oprávněn zřídit třetí osobě užívací právo (podnájem).  Zřídí-li nájemce třetí osobě podnájem, jde o hrubé porušení povinností nájemce, které pronajímateli způsobuje vážnější újmu a pro</w:t>
      </w:r>
      <w:r>
        <w:rPr>
          <w:rFonts w:ascii="Arial" w:hAnsi="Arial" w:cs="Arial"/>
          <w:b w:val="0"/>
          <w:sz w:val="22"/>
          <w:szCs w:val="22"/>
        </w:rPr>
        <w:t xml:space="preserve">najímatel má právo nájem vypovědět. Výpovědní doba činí </w:t>
      </w:r>
      <w:r>
        <w:rPr>
          <w:rFonts w:ascii="Arial" w:hAnsi="Arial" w:cs="Arial"/>
          <w:b w:val="0"/>
          <w:sz w:val="22"/>
          <w:szCs w:val="22"/>
        </w:rPr>
        <w:br/>
        <w:t>3 měsíce a počne běžet prvním dnem měsíce následujícího po doručení písemné výpovědi.</w:t>
      </w: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Nájemce je povinen umožnit pronajímateli na jeho žádost vstup na pronajaté nemovité věci, zejména za účelem kontr</w:t>
      </w:r>
      <w:r>
        <w:rPr>
          <w:rFonts w:ascii="Arial" w:hAnsi="Arial" w:cs="Arial"/>
          <w:b w:val="0"/>
          <w:sz w:val="22"/>
          <w:szCs w:val="22"/>
        </w:rPr>
        <w:t>oly dodržování podmínek této smlouvy, provádění potřebných oprav nebo provádění kontroly instalovaných inženýrských sítí.</w:t>
      </w:r>
    </w:p>
    <w:p w:rsidR="00FB636D" w:rsidRDefault="00E3327E" w:rsidP="00FB636D">
      <w:pPr>
        <w:pStyle w:val="Zkladntext"/>
        <w:numPr>
          <w:ilvl w:val="0"/>
          <w:numId w:val="6"/>
        </w:numPr>
        <w:autoSpaceDE w:val="0"/>
        <w:autoSpaceDN w:val="0"/>
        <w:spacing w:after="120"/>
        <w:ind w:left="425" w:hanging="425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Za organizaci a zajištění požární ochrany, bezpečnosti a ochrany zdraví při práci, ochrany životního prostředí a hygieny v souladu s p</w:t>
      </w:r>
      <w:r>
        <w:rPr>
          <w:rFonts w:ascii="Arial" w:hAnsi="Arial" w:cs="Arial"/>
          <w:b w:val="0"/>
          <w:sz w:val="22"/>
          <w:szCs w:val="22"/>
        </w:rPr>
        <w:t>latnými předpisy, odpovídá na pronajatém majetku nájemce. Pronajímatel je oprávněn dodržování platných předpisů na pronajatých nemovitých věcech kontrolovat.</w:t>
      </w:r>
    </w:p>
    <w:p w:rsidR="00FB636D" w:rsidRDefault="00E3327E" w:rsidP="00FB636D">
      <w:pPr>
        <w:pStyle w:val="Zkladntext"/>
        <w:numPr>
          <w:ilvl w:val="0"/>
          <w:numId w:val="6"/>
        </w:numPr>
        <w:spacing w:before="60" w:after="120"/>
        <w:ind w:left="425" w:hanging="567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Ná</w:t>
      </w:r>
      <w:r>
        <w:rPr>
          <w:rFonts w:ascii="Arial" w:hAnsi="Arial" w:cs="Arial"/>
          <w:b w:val="0"/>
          <w:sz w:val="22"/>
          <w:szCs w:val="22"/>
        </w:rPr>
        <w:t xml:space="preserve">jemce je povinen hradit náklady spojené s běžnou údržbou pronajatých nemovitých věcí a porostů na něm a také náklady na opravy poškození, které sám způsobil.  </w:t>
      </w:r>
    </w:p>
    <w:p w:rsidR="00FB636D" w:rsidRDefault="00E3327E" w:rsidP="00FB636D">
      <w:pPr>
        <w:pStyle w:val="Zkladntext"/>
        <w:spacing w:before="60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spacing w:after="120"/>
        <w:ind w:left="142" w:hanging="19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VII.</w:t>
      </w:r>
    </w:p>
    <w:p w:rsidR="00FB636D" w:rsidRDefault="00E3327E" w:rsidP="00FB636D">
      <w:pPr>
        <w:numPr>
          <w:ilvl w:val="0"/>
          <w:numId w:val="7"/>
        </w:numPr>
        <w:spacing w:after="120"/>
        <w:ind w:left="425" w:hanging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Nájem skončí uplynutím doby, na kterou byl ujednán.</w:t>
      </w:r>
    </w:p>
    <w:p w:rsidR="00FB636D" w:rsidRDefault="00E3327E" w:rsidP="00FB636D">
      <w:pPr>
        <w:numPr>
          <w:ilvl w:val="0"/>
          <w:numId w:val="7"/>
        </w:numPr>
        <w:spacing w:after="120"/>
        <w:ind w:left="425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Nájem je možné ukončit dohodou </w:t>
      </w:r>
      <w:r>
        <w:rPr>
          <w:rFonts w:ascii="Arial" w:hAnsi="Arial" w:cs="Arial"/>
          <w:sz w:val="22"/>
          <w:szCs w:val="22"/>
        </w:rPr>
        <w:t>smluvních stran.</w:t>
      </w:r>
    </w:p>
    <w:p w:rsidR="00FB636D" w:rsidRDefault="00E3327E" w:rsidP="00FB636D">
      <w:pPr>
        <w:numPr>
          <w:ilvl w:val="0"/>
          <w:numId w:val="7"/>
        </w:numPr>
        <w:spacing w:after="120"/>
        <w:ind w:left="425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Nájem lze ukončit výpovědí bez udání důvodu. Výpovědní doba činí tři měsíce a počne běžet prvním dnem měsíce následujícího po doručení písemné výpovědi druhé smluvní straně.</w:t>
      </w:r>
    </w:p>
    <w:p w:rsidR="00FB636D" w:rsidRDefault="00E3327E" w:rsidP="00FB636D">
      <w:pPr>
        <w:numPr>
          <w:ilvl w:val="0"/>
          <w:numId w:val="7"/>
        </w:numPr>
        <w:spacing w:after="120"/>
        <w:ind w:left="425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Nájem je možné ukončit okamžitě, pokud přestanou být plněny podmí</w:t>
      </w:r>
      <w:r>
        <w:rPr>
          <w:rFonts w:ascii="Arial" w:hAnsi="Arial" w:cs="Arial"/>
          <w:sz w:val="22"/>
          <w:szCs w:val="22"/>
        </w:rPr>
        <w:t>nky podle § 27 odst. 1 zákona č. 219/2000 Sb. Okamžité ukončení nájmu je účinné dnem doručení oznámení o tomto ukončení nájemci.</w:t>
      </w:r>
    </w:p>
    <w:p w:rsidR="00FB636D" w:rsidRDefault="00E3327E" w:rsidP="00FB636D">
      <w:pPr>
        <w:numPr>
          <w:ilvl w:val="0"/>
          <w:numId w:val="7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se výslovně dohodly na vyloučení opětovného uzavření nájemní smlouvy podle § 2230 občanského zákoníku a ujednáva</w:t>
      </w:r>
      <w:r>
        <w:rPr>
          <w:rFonts w:ascii="Arial" w:hAnsi="Arial" w:cs="Arial"/>
          <w:sz w:val="22"/>
          <w:szCs w:val="22"/>
        </w:rPr>
        <w:t>jí si, že nájem bez ohledu na aktivitu pronajímatele končí ke sjednanému datu a případné další užívání majetku nájemcem nebude pokládáno za opětovné uzavření nájemní smlouvy. Toto ujednání zároveň pokládají za sdělení o ukončení nájmu dle odst. 2 citovanéh</w:t>
      </w:r>
      <w:r>
        <w:rPr>
          <w:rFonts w:ascii="Arial" w:hAnsi="Arial" w:cs="Arial"/>
          <w:sz w:val="22"/>
          <w:szCs w:val="22"/>
        </w:rPr>
        <w:t>o ustanovení občanského zákoníku ke sjednanému datu a případné další užívání majetku nájemcem nebude pokládáno za opětovné uzavření nájemní smlouvy.</w:t>
      </w:r>
    </w:p>
    <w:p w:rsidR="00FB636D" w:rsidRDefault="00E3327E" w:rsidP="00FB636D">
      <w:pPr>
        <w:numPr>
          <w:ilvl w:val="0"/>
          <w:numId w:val="7"/>
        </w:numPr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Užívá-li nájemce nemovitou věc takovým způsobem, že dochází k opotřebování nad míru přiměřenou poměrům a ok</w:t>
      </w:r>
      <w:r>
        <w:rPr>
          <w:rFonts w:ascii="Arial" w:hAnsi="Arial" w:cs="Arial"/>
          <w:sz w:val="22"/>
          <w:szCs w:val="22"/>
        </w:rPr>
        <w:t xml:space="preserve">olnostem nebo že hrozí poškození nemovitých věcí, popř. užívá-li nájemce nemovité věci k jinému, než sjednanému účelu, vyzve ho pronajímatel, aby nemovitou věc užíval řádně a v souladu se sjednaným účelem. Pronajímatel současně poskytne nájemci přiměřenou </w:t>
      </w:r>
      <w:r>
        <w:rPr>
          <w:rFonts w:ascii="Arial" w:hAnsi="Arial" w:cs="Arial"/>
          <w:sz w:val="22"/>
          <w:szCs w:val="22"/>
        </w:rPr>
        <w:t>lhůtu k nápravě a upozorní jej na možné následky neuposlechnutí výzvy. Neuposlechne-li nájemce této výzvy, má pronajímatel právo nájem vypovědět bez výpovědní doby. Pokud by ale hrozilo vážné poškození nebo zničení nemovité věci, má pronajímatel právo náje</w:t>
      </w:r>
      <w:r>
        <w:rPr>
          <w:rFonts w:ascii="Arial" w:hAnsi="Arial" w:cs="Arial"/>
          <w:sz w:val="22"/>
          <w:szCs w:val="22"/>
        </w:rPr>
        <w:t>m vypovědět bez výpovědní doby i bez předchozího upozornění.</w:t>
      </w:r>
    </w:p>
    <w:p w:rsidR="00FB636D" w:rsidRDefault="00E3327E" w:rsidP="00FB636D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Nezaplatí-li nájemce nájemné do splatnosti příštího nájemného, má pronajímatel právo vyzvat nájemce k zaplacení dlužného nájemného do jím určené doby s tím, že neuposlechne-li nájemce této výzvy,</w:t>
      </w:r>
      <w:r>
        <w:rPr>
          <w:rFonts w:ascii="Arial" w:hAnsi="Arial" w:cs="Arial"/>
          <w:sz w:val="22"/>
          <w:szCs w:val="22"/>
        </w:rPr>
        <w:t xml:space="preserve"> jedná se o zvlášť závažné porušení povinnosti nájemce a pronajímatel má právo nájem vypovědět bez výpovědní doby. Pronajímatel je povinen v takovém případě nájemce ve výzvě upozornit na možné následky neuposlechnutí výzvy.</w:t>
      </w:r>
    </w:p>
    <w:p w:rsidR="00FB636D" w:rsidRDefault="00E3327E" w:rsidP="00FB636D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para"/>
        <w:ind w:left="340" w:hanging="340"/>
        <w:rPr>
          <w:rFonts w:ascii="Arial" w:hAnsi="Arial" w:cs="Arial"/>
          <w:sz w:val="22"/>
          <w:szCs w:val="22"/>
        </w:rPr>
      </w:pPr>
    </w:p>
    <w:p w:rsidR="0080186B" w:rsidRDefault="00E3327E" w:rsidP="00FB636D">
      <w:pPr>
        <w:pStyle w:val="para"/>
        <w:ind w:left="340" w:hanging="340"/>
        <w:rPr>
          <w:rFonts w:ascii="Arial" w:hAnsi="Arial" w:cs="Arial"/>
          <w:sz w:val="22"/>
          <w:szCs w:val="22"/>
        </w:rPr>
      </w:pPr>
    </w:p>
    <w:p w:rsidR="0080186B" w:rsidRDefault="00E3327E" w:rsidP="00FB636D">
      <w:pPr>
        <w:pStyle w:val="para"/>
        <w:ind w:left="340" w:hanging="340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para"/>
        <w:spacing w:after="120"/>
        <w:ind w:left="340" w:hanging="3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Čl. VIII.</w:t>
      </w:r>
    </w:p>
    <w:p w:rsidR="00FB636D" w:rsidRDefault="00E3327E" w:rsidP="00FB636D">
      <w:pPr>
        <w:pStyle w:val="Zkladntext"/>
        <w:spacing w:after="36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Nejpozději </w:t>
      </w:r>
      <w:r>
        <w:rPr>
          <w:rFonts w:ascii="Arial" w:hAnsi="Arial" w:cs="Arial"/>
          <w:b w:val="0"/>
          <w:sz w:val="22"/>
          <w:szCs w:val="22"/>
        </w:rPr>
        <w:t>v den skončení nájmu, v případě okamžitého ukončení nájmu pak bezodkladně po doručení oznámení o okamžitém ukončení, předá nájemce pronajímateli pronajaté nemovité věci vyklizené, resp. uvedené do původního stavu, případně ve stavu, v jakém je převzal s př</w:t>
      </w:r>
      <w:r>
        <w:rPr>
          <w:rFonts w:ascii="Arial" w:hAnsi="Arial" w:cs="Arial"/>
          <w:b w:val="0"/>
          <w:sz w:val="22"/>
          <w:szCs w:val="22"/>
        </w:rPr>
        <w:t xml:space="preserve">ihlédnutím k obvyklému opotřebení. </w:t>
      </w:r>
    </w:p>
    <w:p w:rsidR="00FB636D" w:rsidRDefault="00E3327E" w:rsidP="00FB636D">
      <w:pPr>
        <w:pStyle w:val="para"/>
        <w:spacing w:after="120"/>
        <w:ind w:left="340" w:hanging="34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      Čl. IX.</w:t>
      </w:r>
    </w:p>
    <w:p w:rsidR="00FB636D" w:rsidRDefault="00E3327E" w:rsidP="00FB636D">
      <w:pPr>
        <w:pStyle w:val="Zkladntext"/>
        <w:spacing w:after="120"/>
        <w:ind w:left="340" w:hanging="34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Neuhradí-li nájemce splatné nájemné řádně a včas je pronajímatel oprávněn požadovat po nájemci zákonný úrok z prodlení ve výši stanovené právním předpisem. </w:t>
      </w:r>
    </w:p>
    <w:p w:rsidR="00FB636D" w:rsidRDefault="00E3327E" w:rsidP="00FB636D">
      <w:pPr>
        <w:pStyle w:val="Zkladntext"/>
        <w:spacing w:after="120"/>
        <w:ind w:left="340" w:hanging="34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2.  Nepředá-li nájemc</w:t>
      </w:r>
      <w:r>
        <w:rPr>
          <w:rFonts w:ascii="Arial" w:hAnsi="Arial" w:cs="Arial"/>
          <w:b w:val="0"/>
          <w:sz w:val="22"/>
          <w:szCs w:val="22"/>
        </w:rPr>
        <w:t>e při skončení nájmu pronajaté nemovité věci včas a řádně vyklizené, resp. uvedené do původního stavu, případně ve stavu, v jakém je převzal s přihlédnutím k obvyklému opotřebení, zaplatí pronajímateli za dobu prodlení smluvní pokutu ve výši 0,05 % ročního</w:t>
      </w:r>
      <w:r>
        <w:rPr>
          <w:rFonts w:ascii="Arial" w:hAnsi="Arial" w:cs="Arial"/>
          <w:b w:val="0"/>
          <w:sz w:val="22"/>
          <w:szCs w:val="22"/>
        </w:rPr>
        <w:t xml:space="preserve"> nájemného za každý den prodlení. Právo pronajímatele na bezdůvodné obohacení a na náhradu škody způsobené porušením povinností tím není dotčeno.</w:t>
      </w:r>
    </w:p>
    <w:p w:rsidR="00FB636D" w:rsidRDefault="00E3327E" w:rsidP="00FB636D">
      <w:pPr>
        <w:pStyle w:val="Zkladntext"/>
        <w:ind w:left="340" w:hanging="340"/>
        <w:jc w:val="center"/>
        <w:rPr>
          <w:rFonts w:ascii="Arial" w:hAnsi="Arial" w:cs="Arial"/>
          <w:b w:val="0"/>
          <w:sz w:val="22"/>
          <w:szCs w:val="22"/>
        </w:rPr>
      </w:pPr>
    </w:p>
    <w:p w:rsidR="00FB636D" w:rsidRDefault="00E3327E" w:rsidP="00FB636D">
      <w:pPr>
        <w:pStyle w:val="para"/>
        <w:tabs>
          <w:tab w:val="center" w:pos="4536"/>
          <w:tab w:val="left" w:pos="5222"/>
        </w:tabs>
        <w:spacing w:after="120"/>
        <w:ind w:left="36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Čl. X.</w:t>
      </w:r>
    </w:p>
    <w:p w:rsidR="00FB636D" w:rsidRDefault="00E3327E" w:rsidP="00FB636D">
      <w:pPr>
        <w:pStyle w:val="Zkladntext"/>
        <w:numPr>
          <w:ilvl w:val="0"/>
          <w:numId w:val="8"/>
        </w:numPr>
        <w:autoSpaceDE w:val="0"/>
        <w:autoSpaceDN w:val="0"/>
        <w:spacing w:after="120"/>
        <w:ind w:left="340" w:hanging="340"/>
        <w:rPr>
          <w:rFonts w:ascii="Arial" w:hAnsi="Arial" w:cs="Arial"/>
          <w:b w:val="0"/>
          <w:color w:val="FF0000"/>
          <w:sz w:val="22"/>
          <w:szCs w:val="22"/>
        </w:rPr>
      </w:pPr>
      <w:r>
        <w:rPr>
          <w:rFonts w:ascii="Arial" w:hAnsi="Arial" w:cs="Arial"/>
          <w:b w:val="0"/>
          <w:iCs/>
          <w:sz w:val="22"/>
          <w:szCs w:val="22"/>
        </w:rPr>
        <w:t>Nájemce se zavazuje uhradit pronajímateli poměrnou část nájemného za období od 15. 1. 2019 do 31. 1.</w:t>
      </w:r>
      <w:r>
        <w:rPr>
          <w:rFonts w:ascii="Arial" w:hAnsi="Arial" w:cs="Arial"/>
          <w:b w:val="0"/>
          <w:iCs/>
          <w:sz w:val="22"/>
          <w:szCs w:val="22"/>
        </w:rPr>
        <w:t xml:space="preserve"> 2019 ve výši ………….. Kč. Smluvní strany se dohodly, že na úhradu části tohoto nájemného bude použita částka ve výši 52 500,- Kč, kterou složil nájemce ve výběrovém řízení na účet pronajímatele číslo: 6015-4827021/0710, variabilní symbol 932180042 dne ……...</w:t>
      </w:r>
      <w:r>
        <w:rPr>
          <w:rFonts w:ascii="Arial" w:hAnsi="Arial" w:cs="Arial"/>
          <w:b w:val="0"/>
          <w:iCs/>
          <w:sz w:val="22"/>
          <w:szCs w:val="22"/>
        </w:rPr>
        <w:t xml:space="preserve"> . Zbývající část nájemného za období od  15. 1. 2019 do 31. 1. 2019 ve výši  …….. Kč zaplatí nájemce na účet pronajímatele</w:t>
      </w:r>
      <w:r>
        <w:rPr>
          <w:rFonts w:ascii="Arial" w:hAnsi="Arial" w:cs="Arial"/>
          <w:b w:val="0"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 w:val="0"/>
          <w:sz w:val="22"/>
          <w:szCs w:val="22"/>
        </w:rPr>
        <w:t xml:space="preserve">č. </w:t>
      </w:r>
      <w:r>
        <w:rPr>
          <w:rFonts w:ascii="Arial" w:hAnsi="Arial" w:cs="Arial"/>
          <w:b w:val="0"/>
          <w:bCs/>
          <w:sz w:val="22"/>
          <w:szCs w:val="22"/>
        </w:rPr>
        <w:t xml:space="preserve"> 19-4827021/0710, </w:t>
      </w:r>
      <w:r>
        <w:rPr>
          <w:rFonts w:ascii="Arial" w:hAnsi="Arial" w:cs="Arial"/>
          <w:b w:val="0"/>
          <w:sz w:val="22"/>
          <w:szCs w:val="22"/>
        </w:rPr>
        <w:t xml:space="preserve">variabilní symbol </w:t>
      </w:r>
      <w:r>
        <w:rPr>
          <w:rFonts w:ascii="Arial" w:hAnsi="Arial" w:cs="Arial"/>
          <w:b w:val="0"/>
          <w:bCs/>
          <w:sz w:val="22"/>
          <w:szCs w:val="22"/>
        </w:rPr>
        <w:t>……………</w:t>
      </w:r>
      <w:r>
        <w:rPr>
          <w:rFonts w:ascii="Arial" w:hAnsi="Arial" w:cs="Arial"/>
          <w:b w:val="0"/>
          <w:sz w:val="22"/>
          <w:szCs w:val="22"/>
        </w:rPr>
        <w:t>.,  a to ve lhůtě, která mu bude oznámena ve výzvě pronajímatele k zaplacení, přičemž ta</w:t>
      </w:r>
      <w:r>
        <w:rPr>
          <w:rFonts w:ascii="Arial" w:hAnsi="Arial" w:cs="Arial"/>
          <w:b w:val="0"/>
          <w:sz w:val="22"/>
          <w:szCs w:val="22"/>
        </w:rPr>
        <w:t xml:space="preserve">to výzva nebude kratší než 30 dnů ode dne odeslání výzvy k úhradě. Tato výzva bude nájemci zaslána do 10 dnů po uzavření smlouvy.        </w:t>
      </w:r>
    </w:p>
    <w:p w:rsidR="00FB636D" w:rsidRDefault="00E3327E" w:rsidP="00FB636D">
      <w:pPr>
        <w:pStyle w:val="Zkladntext"/>
        <w:numPr>
          <w:ilvl w:val="0"/>
          <w:numId w:val="8"/>
        </w:numPr>
        <w:autoSpaceDE w:val="0"/>
        <w:autoSpaceDN w:val="0"/>
        <w:spacing w:before="60" w:after="120"/>
        <w:ind w:left="340" w:hanging="34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Zaplacením se podle této smlouvy rozumí připsání příslušné částky na bankovní účet příjemce platby.</w:t>
      </w:r>
    </w:p>
    <w:p w:rsidR="00FB636D" w:rsidRDefault="00E3327E" w:rsidP="00FB636D">
      <w:pPr>
        <w:pStyle w:val="para"/>
        <w:tabs>
          <w:tab w:val="center" w:pos="4536"/>
          <w:tab w:val="left" w:pos="5222"/>
        </w:tabs>
        <w:spacing w:after="12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           </w:t>
      </w:r>
      <w:r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Čl.</w:t>
      </w:r>
      <w:r>
        <w:rPr>
          <w:rFonts w:ascii="Arial" w:hAnsi="Arial" w:cs="Arial"/>
          <w:sz w:val="22"/>
          <w:szCs w:val="22"/>
        </w:rPr>
        <w:t xml:space="preserve"> XI.</w:t>
      </w:r>
    </w:p>
    <w:p w:rsidR="00FB636D" w:rsidRDefault="00E3327E" w:rsidP="00FB636D">
      <w:pPr>
        <w:pStyle w:val="vnintext"/>
        <w:numPr>
          <w:ilvl w:val="0"/>
          <w:numId w:val="9"/>
        </w:num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Smlouva je uzavřena okamžikem podpisu poslední smluvní stranou.</w:t>
      </w:r>
    </w:p>
    <w:p w:rsidR="00FB636D" w:rsidRDefault="00E3327E" w:rsidP="00FB636D">
      <w:pPr>
        <w:pStyle w:val="vnintext"/>
        <w:numPr>
          <w:ilvl w:val="0"/>
          <w:numId w:val="9"/>
        </w:numPr>
        <w:spacing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Smlouva nabývá platnosti a účinnosti dnem jejího uveřejnění v registru smluv v souladu se zákonem č. 340/2015 Sb., o zvláštních podmínkách účinnosti některých smluv, uveřejňování těchto s</w:t>
      </w:r>
      <w:r>
        <w:rPr>
          <w:rFonts w:ascii="Arial" w:hAnsi="Arial" w:cs="Arial"/>
          <w:sz w:val="22"/>
          <w:szCs w:val="22"/>
        </w:rPr>
        <w:t>mluv a o registru smluv (zákon o registru smluv).</w:t>
      </w:r>
    </w:p>
    <w:p w:rsidR="00FB636D" w:rsidRDefault="00E3327E" w:rsidP="00FB636D">
      <w:pPr>
        <w:pStyle w:val="vnintext"/>
        <w:numPr>
          <w:ilvl w:val="0"/>
          <w:numId w:val="9"/>
        </w:numPr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2"/>
          <w:szCs w:val="22"/>
        </w:rPr>
        <w:t xml:space="preserve">Pronajímatel zašle tuto smlouvu správci registru smluv k uveřejnění bez zbytečného odkladu, nejpozději však do 30 dnů od uzavření smlouvy. Pronajímatel předá nájemci doklad o uveřejnění smlouvy v registru </w:t>
      </w:r>
      <w:r>
        <w:rPr>
          <w:rFonts w:ascii="Arial" w:hAnsi="Arial" w:cs="Arial"/>
          <w:sz w:val="22"/>
          <w:szCs w:val="22"/>
        </w:rPr>
        <w:t>smluv podle § 5 odst. 4 zákona č. 340/2015 Sb., o registru smluv, jako potvrzení skutečnosti, že smlouva nabyla účinnosti.</w:t>
      </w:r>
    </w:p>
    <w:p w:rsidR="00FB636D" w:rsidRDefault="00E3327E" w:rsidP="00FB636D">
      <w:pPr>
        <w:numPr>
          <w:ilvl w:val="0"/>
          <w:numId w:val="9"/>
        </w:numPr>
        <w:shd w:val="clear" w:color="auto" w:fill="FFFFFF"/>
        <w:spacing w:after="120"/>
        <w:ind w:left="357" w:hanging="357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 účely uveřejnění v registru smluv smluvní strany navzájem prohlašují, že smlouva neobsahuje žádné obchodní tajemství.</w:t>
      </w:r>
    </w:p>
    <w:p w:rsidR="00FB636D" w:rsidRDefault="00E3327E" w:rsidP="00FB636D">
      <w:pPr>
        <w:numPr>
          <w:ilvl w:val="0"/>
          <w:numId w:val="9"/>
        </w:numPr>
        <w:shd w:val="clear" w:color="auto" w:fill="FFFFFF"/>
        <w:spacing w:after="120"/>
        <w:ind w:left="357" w:hanging="357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</w:t>
      </w:r>
      <w:r>
        <w:rPr>
          <w:rFonts w:ascii="Arial" w:hAnsi="Arial" w:cs="Arial"/>
          <w:sz w:val="22"/>
          <w:szCs w:val="22"/>
        </w:rPr>
        <w:t>any berou na vědomí, že jsou svými projevy vázány od okamžiku podpisu této smlouvy.</w:t>
      </w:r>
    </w:p>
    <w:p w:rsidR="00FB636D" w:rsidRDefault="00E3327E" w:rsidP="00FB636D">
      <w:pPr>
        <w:numPr>
          <w:ilvl w:val="0"/>
          <w:numId w:val="9"/>
        </w:num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se dohodly, že není-li v této smlouvě stanoveno jinak, řídí se práva a povinnosti smluvních stran zákonem č. 89/2012 Sb. a zákonem č. 219/2000 Sb.</w:t>
      </w:r>
    </w:p>
    <w:p w:rsidR="00FB636D" w:rsidRDefault="00E3327E" w:rsidP="00FB636D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numPr>
          <w:ilvl w:val="0"/>
          <w:numId w:val="9"/>
        </w:numPr>
        <w:shd w:val="clear" w:color="auto" w:fill="FFFFFF"/>
        <w:spacing w:after="120"/>
        <w:ind w:left="357" w:hanging="357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</w:t>
      </w:r>
      <w:r>
        <w:rPr>
          <w:rFonts w:ascii="Arial" w:hAnsi="Arial" w:cs="Arial"/>
          <w:sz w:val="22"/>
          <w:szCs w:val="22"/>
        </w:rPr>
        <w:t>trany se dohodly, že jakékoli změny a doplňky této smlouvy jsou možné pouze písemnou formou, v podobě oboustranně uzavřených, vzestupně číslovaných dodatků smlouvy.</w:t>
      </w:r>
    </w:p>
    <w:p w:rsidR="00FB636D" w:rsidRDefault="00E3327E" w:rsidP="00FB636D">
      <w:pPr>
        <w:numPr>
          <w:ilvl w:val="0"/>
          <w:numId w:val="9"/>
        </w:numPr>
        <w:shd w:val="clear" w:color="auto" w:fill="FFFFFF"/>
        <w:spacing w:after="120"/>
        <w:ind w:left="357" w:hanging="357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Poplatkové a daňové povinnosti spojené s touto smlouvou nese nájemce.</w:t>
      </w:r>
    </w:p>
    <w:p w:rsidR="0080186B" w:rsidRDefault="00E3327E" w:rsidP="0080186B">
      <w:pPr>
        <w:shd w:val="clear" w:color="auto" w:fill="FFFFFF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</w:p>
    <w:p w:rsidR="0080186B" w:rsidRDefault="00E3327E" w:rsidP="0080186B">
      <w:pPr>
        <w:shd w:val="clear" w:color="auto" w:fill="FFFFFF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</w:p>
    <w:p w:rsidR="0080186B" w:rsidRDefault="00E3327E" w:rsidP="0080186B">
      <w:pPr>
        <w:shd w:val="clear" w:color="auto" w:fill="FFFFFF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</w:p>
    <w:p w:rsidR="0080186B" w:rsidRDefault="00E3327E" w:rsidP="0080186B">
      <w:pPr>
        <w:shd w:val="clear" w:color="auto" w:fill="FFFFFF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para"/>
        <w:numPr>
          <w:ilvl w:val="0"/>
          <w:numId w:val="9"/>
        </w:numPr>
        <w:spacing w:after="120"/>
        <w:ind w:left="357" w:hanging="357"/>
        <w:jc w:val="both"/>
        <w:outlineLvl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Tato smlouva je v</w:t>
      </w:r>
      <w:r>
        <w:rPr>
          <w:rFonts w:ascii="Arial" w:hAnsi="Arial" w:cs="Arial"/>
          <w:b w:val="0"/>
          <w:sz w:val="22"/>
          <w:szCs w:val="22"/>
        </w:rPr>
        <w:t>yhotovena ve 2 stejnopisech</w:t>
      </w:r>
      <w:r>
        <w:rPr>
          <w:rFonts w:ascii="Arial" w:hAnsi="Arial" w:cs="Arial"/>
          <w:b w:val="0"/>
          <w:i/>
          <w:sz w:val="22"/>
          <w:szCs w:val="22"/>
        </w:rPr>
        <w:t xml:space="preserve">. </w:t>
      </w:r>
      <w:r>
        <w:rPr>
          <w:rFonts w:ascii="Arial" w:hAnsi="Arial" w:cs="Arial"/>
          <w:b w:val="0"/>
          <w:sz w:val="22"/>
          <w:szCs w:val="22"/>
        </w:rPr>
        <w:t xml:space="preserve">Každá ze smluvních stran obdrží po jednom vyhotovení. </w:t>
      </w:r>
    </w:p>
    <w:p w:rsidR="00FB636D" w:rsidRDefault="00E3327E" w:rsidP="00FB636D">
      <w:pPr>
        <w:pStyle w:val="Zkladntext"/>
        <w:numPr>
          <w:ilvl w:val="0"/>
          <w:numId w:val="9"/>
        </w:numPr>
        <w:ind w:hanging="502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Smluvní strany prohlašují, že tuto smlouvu uzavřely svobodně a vážně, nikoliv z přinucení nebo omylu. Na důkaz toho připojují své vlastnoruční podpisy.</w:t>
      </w:r>
    </w:p>
    <w:p w:rsidR="00FB636D" w:rsidRDefault="00E3327E" w:rsidP="00FB636D">
      <w:pPr>
        <w:pStyle w:val="Zkladntext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Zkladntext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Zkladntext"/>
        <w:rPr>
          <w:rFonts w:ascii="Arial" w:hAnsi="Arial" w:cs="Arial"/>
          <w:sz w:val="22"/>
          <w:szCs w:val="22"/>
        </w:rPr>
      </w:pPr>
    </w:p>
    <w:tbl>
      <w:tblPr>
        <w:tblW w:w="9060" w:type="dxa"/>
        <w:tblLook w:val="04A0" w:firstRow="1" w:lastRow="0" w:firstColumn="1" w:lastColumn="0" w:noHBand="0" w:noVBand="1"/>
      </w:tblPr>
      <w:tblGrid>
        <w:gridCol w:w="4430"/>
        <w:gridCol w:w="4630"/>
      </w:tblGrid>
      <w:tr w:rsidR="00CF5039" w:rsidTr="00FB636D">
        <w:trPr>
          <w:trHeight w:val="17"/>
        </w:trPr>
        <w:tc>
          <w:tcPr>
            <w:tcW w:w="4430" w:type="dxa"/>
            <w:hideMark/>
          </w:tcPr>
          <w:p w:rsidR="00FB636D" w:rsidRDefault="00E3327E">
            <w:pPr>
              <w:pStyle w:val="vnintext"/>
              <w:spacing w:line="252" w:lineRule="auto"/>
              <w:ind w:firstLine="0"/>
              <w:rPr>
                <w:rFonts w:ascii="Arial" w:hAnsi="Arial" w:cs="Arial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 Praze dne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……………………..</w:t>
            </w:r>
          </w:p>
        </w:tc>
        <w:tc>
          <w:tcPr>
            <w:tcW w:w="4630" w:type="dxa"/>
            <w:hideMark/>
          </w:tcPr>
          <w:p w:rsidR="00FB636D" w:rsidRDefault="00E3327E">
            <w:pPr>
              <w:pStyle w:val="vnintext"/>
              <w:spacing w:line="252" w:lineRule="auto"/>
              <w:ind w:firstLine="0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           V ………..…… dne …………………</w:t>
            </w:r>
          </w:p>
        </w:tc>
      </w:tr>
    </w:tbl>
    <w:p w:rsidR="00FB636D" w:rsidRDefault="00E3327E" w:rsidP="00FB636D">
      <w:pPr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jc w:val="both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…. ………………………………………</w:t>
      </w:r>
    </w:p>
    <w:p w:rsidR="00FB636D" w:rsidRDefault="00E3327E" w:rsidP="00FB636D">
      <w:pPr>
        <w:pStyle w:val="Zhlav"/>
        <w:tabs>
          <w:tab w:val="left" w:pos="708"/>
        </w:tabs>
        <w:ind w:left="708"/>
        <w:rPr>
          <w:rFonts w:ascii="Arial" w:hAnsi="Arial" w:cs="Arial"/>
          <w:sz w:val="22"/>
          <w:szCs w:val="22"/>
        </w:rPr>
      </w:pPr>
    </w:p>
    <w:p w:rsidR="00FB636D" w:rsidRDefault="00E3327E" w:rsidP="00FB636D">
      <w:pPr>
        <w:pStyle w:val="Zhlav"/>
        <w:tabs>
          <w:tab w:val="left" w:pos="708"/>
        </w:tabs>
        <w:ind w:left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Mgr. Ivana Kubíčková</w:t>
      </w:r>
    </w:p>
    <w:p w:rsidR="00FB636D" w:rsidRDefault="00E3327E" w:rsidP="00FB636D">
      <w:pPr>
        <w:pStyle w:val="Zhlav"/>
        <w:tabs>
          <w:tab w:val="left" w:pos="0"/>
          <w:tab w:val="left" w:pos="284"/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ředitelka odboru Hospodaření s majetkem státu</w:t>
      </w:r>
    </w:p>
    <w:p w:rsidR="00FB636D" w:rsidRDefault="00E3327E" w:rsidP="00FB636D">
      <w:pPr>
        <w:pStyle w:val="Zhlav"/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Územního pracoviště v hl. m. Praze</w:t>
      </w:r>
    </w:p>
    <w:p w:rsidR="00FB636D" w:rsidRDefault="00E3327E" w:rsidP="00FB636D"/>
    <w:p w:rsidR="00FB636D" w:rsidRDefault="00E3327E" w:rsidP="00FB636D"/>
    <w:p w:rsidR="00FB636D" w:rsidRDefault="00E3327E" w:rsidP="00FB636D">
      <w:pPr>
        <w:rPr>
          <w:rFonts w:ascii="Arial" w:hAnsi="Arial" w:cs="Arial"/>
          <w:sz w:val="22"/>
          <w:szCs w:val="22"/>
        </w:rPr>
      </w:pPr>
    </w:p>
    <w:p w:rsidR="00FB636D" w:rsidRPr="00A43C1C" w:rsidRDefault="00E3327E" w:rsidP="006B5A0C">
      <w:pPr>
        <w:rPr>
          <w:rFonts w:ascii="Arial" w:hAnsi="Arial" w:cs="Arial"/>
          <w:sz w:val="22"/>
          <w:szCs w:val="22"/>
        </w:rPr>
      </w:pPr>
    </w:p>
    <w:sectPr w:rsidR="00FB636D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12B62"/>
    <w:multiLevelType w:val="hybridMultilevel"/>
    <w:tmpl w:val="3BD0E368"/>
    <w:lvl w:ilvl="0" w:tplc="E1202666">
      <w:start w:val="1"/>
      <w:numFmt w:val="decimal"/>
      <w:lvlText w:val="%1."/>
      <w:lvlJc w:val="left"/>
      <w:pPr>
        <w:ind w:left="1440" w:hanging="360"/>
      </w:pPr>
    </w:lvl>
    <w:lvl w:ilvl="1" w:tplc="721291EA">
      <w:start w:val="1"/>
      <w:numFmt w:val="lowerLetter"/>
      <w:lvlText w:val="%2."/>
      <w:lvlJc w:val="left"/>
      <w:pPr>
        <w:ind w:left="2160" w:hanging="360"/>
      </w:pPr>
    </w:lvl>
    <w:lvl w:ilvl="2" w:tplc="5C9060C2">
      <w:start w:val="1"/>
      <w:numFmt w:val="lowerRoman"/>
      <w:lvlText w:val="%3."/>
      <w:lvlJc w:val="right"/>
      <w:pPr>
        <w:ind w:left="2880" w:hanging="180"/>
      </w:pPr>
    </w:lvl>
    <w:lvl w:ilvl="3" w:tplc="905CB012">
      <w:start w:val="1"/>
      <w:numFmt w:val="decimal"/>
      <w:lvlText w:val="%4."/>
      <w:lvlJc w:val="left"/>
      <w:pPr>
        <w:ind w:left="3600" w:hanging="360"/>
      </w:pPr>
    </w:lvl>
    <w:lvl w:ilvl="4" w:tplc="3DD6C616">
      <w:start w:val="1"/>
      <w:numFmt w:val="lowerLetter"/>
      <w:lvlText w:val="%5."/>
      <w:lvlJc w:val="left"/>
      <w:pPr>
        <w:ind w:left="4320" w:hanging="360"/>
      </w:pPr>
    </w:lvl>
    <w:lvl w:ilvl="5" w:tplc="ECF8A9A2">
      <w:start w:val="1"/>
      <w:numFmt w:val="lowerRoman"/>
      <w:lvlText w:val="%6."/>
      <w:lvlJc w:val="right"/>
      <w:pPr>
        <w:ind w:left="5040" w:hanging="180"/>
      </w:pPr>
    </w:lvl>
    <w:lvl w:ilvl="6" w:tplc="5E62339A">
      <w:start w:val="1"/>
      <w:numFmt w:val="decimal"/>
      <w:lvlText w:val="%7."/>
      <w:lvlJc w:val="left"/>
      <w:pPr>
        <w:ind w:left="5760" w:hanging="360"/>
      </w:pPr>
    </w:lvl>
    <w:lvl w:ilvl="7" w:tplc="0D7EE1C0">
      <w:start w:val="1"/>
      <w:numFmt w:val="lowerLetter"/>
      <w:lvlText w:val="%8."/>
      <w:lvlJc w:val="left"/>
      <w:pPr>
        <w:ind w:left="6480" w:hanging="360"/>
      </w:pPr>
    </w:lvl>
    <w:lvl w:ilvl="8" w:tplc="024EAEAC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26980"/>
    <w:multiLevelType w:val="hybridMultilevel"/>
    <w:tmpl w:val="CAEE8BD2"/>
    <w:lvl w:ilvl="0" w:tplc="29E0CB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E8A05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039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0898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12F5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66E5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5851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AA1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90F9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686965"/>
    <w:multiLevelType w:val="hybridMultilevel"/>
    <w:tmpl w:val="B6FC949A"/>
    <w:lvl w:ilvl="0" w:tplc="3AECD7B8">
      <w:start w:val="1"/>
      <w:numFmt w:val="decimal"/>
      <w:lvlText w:val="%1."/>
      <w:lvlJc w:val="left"/>
      <w:pPr>
        <w:ind w:left="720" w:hanging="360"/>
      </w:pPr>
    </w:lvl>
    <w:lvl w:ilvl="1" w:tplc="60F86B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E51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ACFF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829B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C94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14EE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831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A0C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A20853"/>
    <w:multiLevelType w:val="hybridMultilevel"/>
    <w:tmpl w:val="9B56BD60"/>
    <w:lvl w:ilvl="0" w:tplc="46A44F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color w:val="auto"/>
        <w:sz w:val="22"/>
        <w:szCs w:val="22"/>
      </w:rPr>
    </w:lvl>
    <w:lvl w:ilvl="1" w:tplc="8C562AC0">
      <w:start w:val="1"/>
      <w:numFmt w:val="lowerLetter"/>
      <w:lvlText w:val="%2."/>
      <w:lvlJc w:val="left"/>
      <w:pPr>
        <w:ind w:left="1440" w:hanging="360"/>
      </w:pPr>
    </w:lvl>
    <w:lvl w:ilvl="2" w:tplc="93662BEC">
      <w:start w:val="1"/>
      <w:numFmt w:val="lowerRoman"/>
      <w:lvlText w:val="%3."/>
      <w:lvlJc w:val="right"/>
      <w:pPr>
        <w:ind w:left="2160" w:hanging="180"/>
      </w:pPr>
    </w:lvl>
    <w:lvl w:ilvl="3" w:tplc="644AFFE2">
      <w:start w:val="1"/>
      <w:numFmt w:val="decimal"/>
      <w:lvlText w:val="%4."/>
      <w:lvlJc w:val="left"/>
      <w:pPr>
        <w:ind w:left="2880" w:hanging="360"/>
      </w:pPr>
    </w:lvl>
    <w:lvl w:ilvl="4" w:tplc="4B14D3F6">
      <w:start w:val="1"/>
      <w:numFmt w:val="lowerLetter"/>
      <w:lvlText w:val="%5."/>
      <w:lvlJc w:val="left"/>
      <w:pPr>
        <w:ind w:left="3600" w:hanging="360"/>
      </w:pPr>
    </w:lvl>
    <w:lvl w:ilvl="5" w:tplc="332A4B06">
      <w:start w:val="1"/>
      <w:numFmt w:val="lowerRoman"/>
      <w:lvlText w:val="%6."/>
      <w:lvlJc w:val="right"/>
      <w:pPr>
        <w:ind w:left="4320" w:hanging="180"/>
      </w:pPr>
    </w:lvl>
    <w:lvl w:ilvl="6" w:tplc="AEA2F1D6">
      <w:start w:val="1"/>
      <w:numFmt w:val="decimal"/>
      <w:lvlText w:val="%7."/>
      <w:lvlJc w:val="left"/>
      <w:pPr>
        <w:ind w:left="5040" w:hanging="360"/>
      </w:pPr>
    </w:lvl>
    <w:lvl w:ilvl="7" w:tplc="2F4E362A">
      <w:start w:val="1"/>
      <w:numFmt w:val="lowerLetter"/>
      <w:lvlText w:val="%8."/>
      <w:lvlJc w:val="left"/>
      <w:pPr>
        <w:ind w:left="5760" w:hanging="360"/>
      </w:pPr>
    </w:lvl>
    <w:lvl w:ilvl="8" w:tplc="3810124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4B084D"/>
    <w:multiLevelType w:val="hybridMultilevel"/>
    <w:tmpl w:val="A778203E"/>
    <w:lvl w:ilvl="0" w:tplc="C09839BA">
      <w:start w:val="7"/>
      <w:numFmt w:val="decimal"/>
      <w:lvlText w:val="%1."/>
      <w:lvlJc w:val="left"/>
      <w:pPr>
        <w:ind w:left="720" w:hanging="360"/>
      </w:pPr>
    </w:lvl>
    <w:lvl w:ilvl="1" w:tplc="283E1C74">
      <w:start w:val="1"/>
      <w:numFmt w:val="lowerLetter"/>
      <w:lvlText w:val="%2."/>
      <w:lvlJc w:val="left"/>
      <w:pPr>
        <w:ind w:left="1440" w:hanging="360"/>
      </w:pPr>
    </w:lvl>
    <w:lvl w:ilvl="2" w:tplc="147AE760">
      <w:start w:val="1"/>
      <w:numFmt w:val="lowerRoman"/>
      <w:lvlText w:val="%3."/>
      <w:lvlJc w:val="right"/>
      <w:pPr>
        <w:ind w:left="2160" w:hanging="180"/>
      </w:pPr>
    </w:lvl>
    <w:lvl w:ilvl="3" w:tplc="05365816">
      <w:start w:val="1"/>
      <w:numFmt w:val="decimal"/>
      <w:lvlText w:val="%4."/>
      <w:lvlJc w:val="left"/>
      <w:pPr>
        <w:ind w:left="2880" w:hanging="360"/>
      </w:pPr>
    </w:lvl>
    <w:lvl w:ilvl="4" w:tplc="A3021690">
      <w:start w:val="1"/>
      <w:numFmt w:val="lowerLetter"/>
      <w:lvlText w:val="%5."/>
      <w:lvlJc w:val="left"/>
      <w:pPr>
        <w:ind w:left="3600" w:hanging="360"/>
      </w:pPr>
    </w:lvl>
    <w:lvl w:ilvl="5" w:tplc="FE6C2E66">
      <w:start w:val="1"/>
      <w:numFmt w:val="lowerRoman"/>
      <w:lvlText w:val="%6."/>
      <w:lvlJc w:val="right"/>
      <w:pPr>
        <w:ind w:left="4320" w:hanging="180"/>
      </w:pPr>
    </w:lvl>
    <w:lvl w:ilvl="6" w:tplc="770A60A6">
      <w:start w:val="1"/>
      <w:numFmt w:val="decimal"/>
      <w:lvlText w:val="%7."/>
      <w:lvlJc w:val="left"/>
      <w:pPr>
        <w:ind w:left="5040" w:hanging="360"/>
      </w:pPr>
    </w:lvl>
    <w:lvl w:ilvl="7" w:tplc="585ADCC8">
      <w:start w:val="1"/>
      <w:numFmt w:val="lowerLetter"/>
      <w:lvlText w:val="%8."/>
      <w:lvlJc w:val="left"/>
      <w:pPr>
        <w:ind w:left="5760" w:hanging="360"/>
      </w:pPr>
    </w:lvl>
    <w:lvl w:ilvl="8" w:tplc="627EFB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F7078"/>
    <w:multiLevelType w:val="hybridMultilevel"/>
    <w:tmpl w:val="EB0015B2"/>
    <w:lvl w:ilvl="0" w:tplc="8EEC73EC">
      <w:start w:val="1"/>
      <w:numFmt w:val="decimal"/>
      <w:lvlText w:val="%1."/>
      <w:lvlJc w:val="left"/>
      <w:pPr>
        <w:ind w:left="720" w:hanging="360"/>
      </w:pPr>
    </w:lvl>
    <w:lvl w:ilvl="1" w:tplc="7F789BAA">
      <w:start w:val="1"/>
      <w:numFmt w:val="lowerLetter"/>
      <w:lvlText w:val="%2."/>
      <w:lvlJc w:val="left"/>
      <w:pPr>
        <w:ind w:left="1440" w:hanging="360"/>
      </w:pPr>
    </w:lvl>
    <w:lvl w:ilvl="2" w:tplc="5ADC348C">
      <w:start w:val="1"/>
      <w:numFmt w:val="lowerRoman"/>
      <w:lvlText w:val="%3."/>
      <w:lvlJc w:val="right"/>
      <w:pPr>
        <w:ind w:left="2160" w:hanging="180"/>
      </w:pPr>
    </w:lvl>
    <w:lvl w:ilvl="3" w:tplc="3C84EB04">
      <w:start w:val="1"/>
      <w:numFmt w:val="decimal"/>
      <w:lvlText w:val="%4."/>
      <w:lvlJc w:val="left"/>
      <w:pPr>
        <w:ind w:left="2880" w:hanging="360"/>
      </w:pPr>
    </w:lvl>
    <w:lvl w:ilvl="4" w:tplc="7DBAC074">
      <w:start w:val="1"/>
      <w:numFmt w:val="lowerLetter"/>
      <w:lvlText w:val="%5."/>
      <w:lvlJc w:val="left"/>
      <w:pPr>
        <w:ind w:left="3600" w:hanging="360"/>
      </w:pPr>
    </w:lvl>
    <w:lvl w:ilvl="5" w:tplc="CD002A48">
      <w:start w:val="1"/>
      <w:numFmt w:val="lowerRoman"/>
      <w:lvlText w:val="%6."/>
      <w:lvlJc w:val="right"/>
      <w:pPr>
        <w:ind w:left="4320" w:hanging="180"/>
      </w:pPr>
    </w:lvl>
    <w:lvl w:ilvl="6" w:tplc="8C6CAEC0">
      <w:start w:val="1"/>
      <w:numFmt w:val="decimal"/>
      <w:lvlText w:val="%7."/>
      <w:lvlJc w:val="left"/>
      <w:pPr>
        <w:ind w:left="5040" w:hanging="360"/>
      </w:pPr>
    </w:lvl>
    <w:lvl w:ilvl="7" w:tplc="8A4C0CF0">
      <w:start w:val="1"/>
      <w:numFmt w:val="lowerLetter"/>
      <w:lvlText w:val="%8."/>
      <w:lvlJc w:val="left"/>
      <w:pPr>
        <w:ind w:left="5760" w:hanging="360"/>
      </w:pPr>
    </w:lvl>
    <w:lvl w:ilvl="8" w:tplc="A952559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A7CB0"/>
    <w:multiLevelType w:val="hybridMultilevel"/>
    <w:tmpl w:val="05A27D98"/>
    <w:lvl w:ilvl="0" w:tplc="18FE3E2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eastAsia="Times New Roman" w:hAnsi="Arial" w:cs="Arial"/>
        <w:i w:val="0"/>
      </w:rPr>
    </w:lvl>
    <w:lvl w:ilvl="1" w:tplc="097082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246B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2ADA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056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D2EE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4C58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6ACA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18AA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3A22E9"/>
    <w:multiLevelType w:val="hybridMultilevel"/>
    <w:tmpl w:val="02DAB770"/>
    <w:lvl w:ilvl="0" w:tplc="993CFB80">
      <w:start w:val="1"/>
      <w:numFmt w:val="decimal"/>
      <w:lvlText w:val="%1."/>
      <w:lvlJc w:val="left"/>
      <w:pPr>
        <w:ind w:left="360" w:hanging="360"/>
      </w:pPr>
    </w:lvl>
    <w:lvl w:ilvl="1" w:tplc="18585614">
      <w:start w:val="1"/>
      <w:numFmt w:val="lowerLetter"/>
      <w:lvlText w:val="%2."/>
      <w:lvlJc w:val="left"/>
      <w:pPr>
        <w:ind w:left="1080" w:hanging="360"/>
      </w:pPr>
    </w:lvl>
    <w:lvl w:ilvl="2" w:tplc="972C0114">
      <w:start w:val="1"/>
      <w:numFmt w:val="lowerRoman"/>
      <w:lvlText w:val="%3."/>
      <w:lvlJc w:val="right"/>
      <w:pPr>
        <w:ind w:left="1800" w:hanging="180"/>
      </w:pPr>
    </w:lvl>
    <w:lvl w:ilvl="3" w:tplc="940AE832">
      <w:start w:val="1"/>
      <w:numFmt w:val="decimal"/>
      <w:lvlText w:val="%4."/>
      <w:lvlJc w:val="left"/>
      <w:pPr>
        <w:ind w:left="2520" w:hanging="360"/>
      </w:pPr>
    </w:lvl>
    <w:lvl w:ilvl="4" w:tplc="53B80A3A">
      <w:start w:val="1"/>
      <w:numFmt w:val="lowerLetter"/>
      <w:lvlText w:val="%5."/>
      <w:lvlJc w:val="left"/>
      <w:pPr>
        <w:ind w:left="3240" w:hanging="360"/>
      </w:pPr>
    </w:lvl>
    <w:lvl w:ilvl="5" w:tplc="9AD6AA66">
      <w:start w:val="1"/>
      <w:numFmt w:val="lowerRoman"/>
      <w:lvlText w:val="%6."/>
      <w:lvlJc w:val="right"/>
      <w:pPr>
        <w:ind w:left="3960" w:hanging="180"/>
      </w:pPr>
    </w:lvl>
    <w:lvl w:ilvl="6" w:tplc="7930B7A8">
      <w:start w:val="1"/>
      <w:numFmt w:val="decimal"/>
      <w:lvlText w:val="%7."/>
      <w:lvlJc w:val="left"/>
      <w:pPr>
        <w:ind w:left="4680" w:hanging="360"/>
      </w:pPr>
    </w:lvl>
    <w:lvl w:ilvl="7" w:tplc="58DA04F0">
      <w:start w:val="1"/>
      <w:numFmt w:val="lowerLetter"/>
      <w:lvlText w:val="%8."/>
      <w:lvlJc w:val="left"/>
      <w:pPr>
        <w:ind w:left="5400" w:hanging="360"/>
      </w:pPr>
    </w:lvl>
    <w:lvl w:ilvl="8" w:tplc="B9F6B3B6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77A6FFE"/>
    <w:multiLevelType w:val="hybridMultilevel"/>
    <w:tmpl w:val="71568406"/>
    <w:lvl w:ilvl="0" w:tplc="B4F81D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D410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7856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6A4D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E605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4CF2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7011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3C71D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6647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39"/>
    <w:rsid w:val="00CF5039"/>
    <w:rsid w:val="00E3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hlav">
    <w:name w:val="header"/>
    <w:basedOn w:val="Normln"/>
    <w:link w:val="ZhlavChar"/>
    <w:semiHidden/>
    <w:unhideWhenUsed/>
    <w:rsid w:val="00FB636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FB636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FB636D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FB636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FB636D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B636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FB636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semiHidden/>
    <w:rsid w:val="00FB636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semiHidden/>
    <w:unhideWhenUsed/>
    <w:rsid w:val="00FB636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semiHidden/>
    <w:rsid w:val="00FB636D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B636D"/>
    <w:pPr>
      <w:ind w:left="708"/>
    </w:pPr>
  </w:style>
  <w:style w:type="paragraph" w:customStyle="1" w:styleId="obec">
    <w:name w:val="obec"/>
    <w:basedOn w:val="Normln"/>
    <w:rsid w:val="00FB636D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customStyle="1" w:styleId="para">
    <w:name w:val="para"/>
    <w:basedOn w:val="Normln"/>
    <w:rsid w:val="00FB636D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FB636D"/>
    <w:pPr>
      <w:tabs>
        <w:tab w:val="left" w:pos="709"/>
      </w:tabs>
      <w:ind w:firstLine="426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hlav">
    <w:name w:val="header"/>
    <w:basedOn w:val="Normln"/>
    <w:link w:val="ZhlavChar"/>
    <w:semiHidden/>
    <w:unhideWhenUsed/>
    <w:rsid w:val="00FB636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FB636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FB636D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FB636D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FB636D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B636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FB636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semiHidden/>
    <w:rsid w:val="00FB636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semiHidden/>
    <w:unhideWhenUsed/>
    <w:rsid w:val="00FB636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semiHidden/>
    <w:rsid w:val="00FB636D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B636D"/>
    <w:pPr>
      <w:ind w:left="708"/>
    </w:pPr>
  </w:style>
  <w:style w:type="paragraph" w:customStyle="1" w:styleId="obec">
    <w:name w:val="obec"/>
    <w:basedOn w:val="Normln"/>
    <w:rsid w:val="00FB636D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customStyle="1" w:styleId="para">
    <w:name w:val="para"/>
    <w:basedOn w:val="Normln"/>
    <w:rsid w:val="00FB636D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FB636D"/>
    <w:pPr>
      <w:tabs>
        <w:tab w:val="left" w:pos="709"/>
      </w:tabs>
      <w:ind w:firstLine="426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2400</Words>
  <Characters>14160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volfovaj1</cp:lastModifiedBy>
  <cp:revision>2</cp:revision>
  <cp:lastPrinted>2018-12-03T12:14:00Z</cp:lastPrinted>
  <dcterms:created xsi:type="dcterms:W3CDTF">2018-12-06T15:40:00Z</dcterms:created>
  <dcterms:modified xsi:type="dcterms:W3CDTF">2018-12-06T15:40:00Z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UZSVM/A/31062/2017-HMU2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Oznámení o 2. kole VŘ s aukcí č. HMS/042/2018 na  pronájem k. ú. Veleslavín  - žádost o právní audit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Volfová Jitka,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Jitka.Volfova1@uzsvm.cz</vt:lpwstr>
  </property>
  <property fmtid="{D5CDD505-2E9C-101B-9397-08002B2CF9AE}" pid="43" name="CUSTOM.VLASTNIK_TELEFON">
    <vt:lpwstr>+420 225 776 608</vt:lpwstr>
  </property>
  <property fmtid="{D5CDD505-2E9C-101B-9397-08002B2CF9AE}" pid="44" name="CUSTOM.VYTVOREN_DNE">
    <vt:lpwstr>03.12.2018</vt:lpwstr>
  </property>
  <property fmtid="{D5CDD505-2E9C-101B-9397-08002B2CF9AE}" pid="45" name="KOD.KOD_CJ">
    <vt:lpwstr>UZSVM/A/54282/2018-HMU2</vt:lpwstr>
  </property>
  <property fmtid="{D5CDD505-2E9C-101B-9397-08002B2CF9AE}" pid="46" name="KOD.KOD_EVC">
    <vt:lpwstr>105190/A/2018-HMU2</vt:lpwstr>
  </property>
  <property fmtid="{D5CDD505-2E9C-101B-9397-08002B2CF9AE}" pid="47" name="KOD.KOD_EVC_BARCODE">
    <vt:lpwstr>µ#105190/A/2018-HMU2@%¸</vt:lpwstr>
  </property>
  <property fmtid="{D5CDD505-2E9C-101B-9397-08002B2CF9AE}" pid="48" name="KOD.KOD_IU_CODE">
    <vt:lpwstr>9325</vt:lpwstr>
  </property>
  <property fmtid="{D5CDD505-2E9C-101B-9397-08002B2CF9AE}" pid="49" name="KOD.KOD_IU_SHORT">
    <vt:lpwstr>HMU2</vt:lpwstr>
  </property>
  <property fmtid="{D5CDD505-2E9C-101B-9397-08002B2CF9AE}" pid="50" name="KOD.KOD_IU_TXT">
    <vt:lpwstr>oddělení Hospodaření s majetkem v účetnictví II.</vt:lpwstr>
  </property>
  <property fmtid="{D5CDD505-2E9C-101B-9397-08002B2CF9AE}" pid="51" name="KOD.OBJECT_GUID">
    <vt:lpwstr>ae53bd8e-25c3-4e0e-ba3b-98db46f25596</vt:lpwstr>
  </property>
  <property fmtid="{D5CDD505-2E9C-101B-9397-08002B2CF9AE}" pid="52" name="KrbDmsIdForm">
    <vt:lpwstr>ae53bd8e-25c3-4e0e-ba3b-98db46f25596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