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F175B9" w:rsidP="00CE765E">
      <w:pPr>
        <w:rPr>
          <w:rFonts w:ascii="Arial" w:hAnsi="Arial" w:cs="Arial"/>
          <w:sz w:val="72"/>
          <w:szCs w:val="72"/>
        </w:rPr>
      </w:pPr>
      <w:bookmarkStart w:id="0" w:name="_GoBack"/>
      <w:bookmarkEnd w:id="0"/>
      <w:r>
        <w:rPr>
          <w:rFonts w:ascii="Code 128 Notext" w:hAnsi="Code 128 Notext" w:cs="Arial"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OD.KOD_EVC_BARCODE" o:spid="_x0000_i1025" type="#_x0000_t75" style="width:267.75pt;height:33.75pt">
            <v:imagedata r:id="rId6" o:title=""/>
          </v:shape>
        </w:pict>
      </w:r>
    </w:p>
    <w:p w:rsidR="007A662F" w:rsidRPr="008E2E34" w:rsidRDefault="00F175B9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2405/HHB/2019-HHBH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F175B9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 w:rsidRPr="008E2E34">
        <w:rPr>
          <w:rFonts w:ascii="Arial" w:hAnsi="Arial" w:cs="Arial"/>
          <w:sz w:val="18"/>
          <w:szCs w:val="18"/>
        </w:rPr>
        <w:t>UZSVM/HHB/2491/2019-HHBH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112E52" w:rsidRDefault="00F175B9" w:rsidP="00112E52">
      <w:pPr>
        <w:ind w:right="-35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Česká republika - Úřad pro zastupování státu ve věcech majetkových</w:t>
      </w:r>
    </w:p>
    <w:p w:rsidR="00112E52" w:rsidRDefault="00F175B9" w:rsidP="00112E52">
      <w:pPr>
        <w:ind w:right="26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Územní pracoviště Hradec Králové, Horova 180/10, 502 06 Hradec Králové</w:t>
      </w:r>
    </w:p>
    <w:p w:rsidR="00112E52" w:rsidRDefault="00F175B9" w:rsidP="00112E52">
      <w:pPr>
        <w:ind w:right="26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odbor Odloučené pracoviště Havlíčkův Brod</w:t>
      </w:r>
    </w:p>
    <w:p w:rsidR="00112E52" w:rsidRDefault="00F175B9" w:rsidP="00112E52">
      <w:pPr>
        <w:ind w:right="267"/>
        <w:rPr>
          <w:rFonts w:ascii="Arial" w:hAnsi="Arial" w:cs="Arial"/>
          <w:sz w:val="22"/>
          <w:szCs w:val="22"/>
        </w:rPr>
      </w:pPr>
    </w:p>
    <w:p w:rsidR="00112E52" w:rsidRDefault="00F175B9" w:rsidP="00112E52">
      <w:pPr>
        <w:ind w:right="26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oznamuje vyhlášení</w:t>
      </w:r>
    </w:p>
    <w:p w:rsidR="00112E52" w:rsidRDefault="00F175B9" w:rsidP="00112E52">
      <w:pPr>
        <w:ind w:right="267"/>
        <w:jc w:val="center"/>
        <w:rPr>
          <w:rFonts w:ascii="Arial" w:hAnsi="Arial" w:cs="Arial"/>
          <w:sz w:val="22"/>
          <w:szCs w:val="22"/>
        </w:rPr>
      </w:pPr>
    </w:p>
    <w:p w:rsidR="00112E52" w:rsidRDefault="00F175B9" w:rsidP="00112E5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</w:t>
      </w:r>
      <w:r w:rsidRPr="00820970">
        <w:rPr>
          <w:rFonts w:ascii="Arial" w:hAnsi="Arial" w:cs="Arial"/>
          <w:b/>
        </w:rPr>
        <w:t>řízení č. HHB/003/2019 s aukcí</w:t>
      </w:r>
    </w:p>
    <w:p w:rsidR="00112E52" w:rsidRDefault="00F175B9" w:rsidP="00112E5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(dále jen „VŘ“)</w:t>
      </w:r>
    </w:p>
    <w:p w:rsidR="00112E52" w:rsidRDefault="00F175B9" w:rsidP="00112E52">
      <w:pPr>
        <w:rPr>
          <w:rFonts w:ascii="Arial" w:hAnsi="Arial" w:cs="Arial"/>
          <w:sz w:val="22"/>
        </w:rPr>
      </w:pPr>
    </w:p>
    <w:p w:rsidR="00112E52" w:rsidRDefault="00F175B9" w:rsidP="00112E52">
      <w:pPr>
        <w:ind w:right="26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na zjištění zájemce o pronájem majetku ve vlastnictví</w:t>
      </w:r>
      <w:r>
        <w:rPr>
          <w:rFonts w:ascii="Arial" w:hAnsi="Arial" w:cs="Arial"/>
          <w:sz w:val="22"/>
          <w:szCs w:val="22"/>
        </w:rPr>
        <w:t xml:space="preserve"> státu, a to:</w:t>
      </w:r>
    </w:p>
    <w:p w:rsidR="00112E52" w:rsidRDefault="00F175B9" w:rsidP="00112E52">
      <w:pPr>
        <w:ind w:right="267"/>
        <w:jc w:val="center"/>
        <w:rPr>
          <w:rFonts w:ascii="Arial" w:hAnsi="Arial" w:cs="Arial"/>
          <w:sz w:val="22"/>
          <w:szCs w:val="22"/>
        </w:rPr>
      </w:pPr>
    </w:p>
    <w:p w:rsidR="00E94A07" w:rsidRPr="00E94A07" w:rsidRDefault="00F175B9" w:rsidP="00E94A07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94A07">
        <w:rPr>
          <w:rFonts w:ascii="Arial" w:hAnsi="Arial" w:cs="Arial"/>
          <w:b/>
          <w:spacing w:val="-2"/>
          <w:sz w:val="22"/>
          <w:szCs w:val="22"/>
        </w:rPr>
        <w:t>nebytové prostory stavby kostela sv. Rodiny</w:t>
      </w:r>
      <w:r w:rsidRPr="00E94A07">
        <w:rPr>
          <w:rFonts w:ascii="Arial" w:hAnsi="Arial" w:cs="Arial"/>
          <w:sz w:val="22"/>
          <w:szCs w:val="22"/>
        </w:rPr>
        <w:t xml:space="preserve">: Havlíčkův Brod, bez čp/če, stavba občanského vybavení, která je součástí </w:t>
      </w:r>
    </w:p>
    <w:p w:rsidR="00E94A07" w:rsidRPr="00E94A07" w:rsidRDefault="00F175B9" w:rsidP="00E94A07">
      <w:pPr>
        <w:pStyle w:val="Odstavecseseznamem"/>
        <w:ind w:left="1080"/>
        <w:jc w:val="both"/>
        <w:rPr>
          <w:rFonts w:ascii="Arial" w:hAnsi="Arial" w:cs="Arial"/>
          <w:b/>
          <w:spacing w:val="-2"/>
          <w:sz w:val="22"/>
          <w:szCs w:val="22"/>
        </w:rPr>
      </w:pPr>
    </w:p>
    <w:p w:rsidR="00E94A07" w:rsidRPr="00E94A07" w:rsidRDefault="00F175B9" w:rsidP="00E94A07">
      <w:pPr>
        <w:pStyle w:val="Odstavecseseznamem"/>
        <w:ind w:left="1080"/>
        <w:jc w:val="both"/>
        <w:rPr>
          <w:rFonts w:ascii="Arial" w:hAnsi="Arial" w:cs="Arial"/>
          <w:sz w:val="22"/>
          <w:szCs w:val="22"/>
        </w:rPr>
      </w:pPr>
      <w:r w:rsidRPr="00E94A07">
        <w:rPr>
          <w:rFonts w:ascii="Arial" w:hAnsi="Arial" w:cs="Arial"/>
          <w:sz w:val="22"/>
          <w:szCs w:val="22"/>
        </w:rPr>
        <w:t xml:space="preserve">pozemku </w:t>
      </w:r>
      <w:r w:rsidRPr="00E94A07">
        <w:rPr>
          <w:rFonts w:ascii="Arial" w:hAnsi="Arial" w:cs="Arial"/>
          <w:spacing w:val="-2"/>
          <w:sz w:val="22"/>
          <w:szCs w:val="22"/>
        </w:rPr>
        <w:t>stavební parcela číslo 223,</w:t>
      </w:r>
      <w:r w:rsidRPr="00E94A07">
        <w:rPr>
          <w:rFonts w:ascii="Arial" w:hAnsi="Arial" w:cs="Arial"/>
          <w:sz w:val="22"/>
          <w:szCs w:val="22"/>
        </w:rPr>
        <w:t xml:space="preserve"> druh pozemku – zastavěná plocha a nádvoří, výměra 726 m</w:t>
      </w:r>
      <w:r w:rsidRPr="00E94A07">
        <w:rPr>
          <w:rFonts w:ascii="Arial" w:hAnsi="Arial" w:cs="Arial"/>
          <w:sz w:val="22"/>
          <w:szCs w:val="22"/>
          <w:vertAlign w:val="superscript"/>
        </w:rPr>
        <w:t>2</w:t>
      </w:r>
      <w:r w:rsidRPr="00E94A07">
        <w:rPr>
          <w:rFonts w:ascii="Arial" w:hAnsi="Arial" w:cs="Arial"/>
          <w:sz w:val="22"/>
          <w:szCs w:val="22"/>
        </w:rPr>
        <w:t>, způsob ochrany: nemovitá ku</w:t>
      </w:r>
      <w:r w:rsidRPr="00E94A07">
        <w:rPr>
          <w:rFonts w:ascii="Arial" w:hAnsi="Arial" w:cs="Arial"/>
          <w:sz w:val="22"/>
          <w:szCs w:val="22"/>
        </w:rPr>
        <w:t xml:space="preserve">lturní památka, památková zóna – budova, pozemek v památkové zóně, zapsaného na </w:t>
      </w:r>
      <w:r w:rsidRPr="00E94A07">
        <w:rPr>
          <w:rFonts w:ascii="Arial" w:hAnsi="Arial" w:cs="Arial"/>
          <w:b/>
          <w:sz w:val="22"/>
          <w:szCs w:val="22"/>
        </w:rPr>
        <w:t>LV č. 60000</w:t>
      </w:r>
      <w:r w:rsidRPr="00E94A07">
        <w:rPr>
          <w:rFonts w:ascii="Arial" w:hAnsi="Arial" w:cs="Arial"/>
          <w:sz w:val="22"/>
          <w:szCs w:val="22"/>
        </w:rPr>
        <w:t xml:space="preserve"> pro katastrální území Havlíčkův Brod a</w:t>
      </w:r>
      <w:r w:rsidRPr="00E94A07">
        <w:rPr>
          <w:rFonts w:ascii="Arial" w:hAnsi="Arial" w:cs="Arial"/>
          <w:b/>
          <w:sz w:val="22"/>
          <w:szCs w:val="22"/>
        </w:rPr>
        <w:t xml:space="preserve"> </w:t>
      </w:r>
      <w:r w:rsidRPr="00E94A07">
        <w:rPr>
          <w:rFonts w:ascii="Arial" w:hAnsi="Arial" w:cs="Arial"/>
          <w:sz w:val="22"/>
          <w:szCs w:val="22"/>
        </w:rPr>
        <w:t xml:space="preserve">obec </w:t>
      </w:r>
      <w:r w:rsidRPr="00E94A07">
        <w:rPr>
          <w:rFonts w:ascii="Arial" w:hAnsi="Arial" w:cs="Arial"/>
          <w:b/>
          <w:sz w:val="22"/>
          <w:szCs w:val="22"/>
        </w:rPr>
        <w:t>Havlíčkův Brod</w:t>
      </w:r>
      <w:r w:rsidRPr="00E94A07">
        <w:rPr>
          <w:rFonts w:ascii="Arial" w:hAnsi="Arial" w:cs="Arial"/>
          <w:sz w:val="22"/>
          <w:szCs w:val="22"/>
        </w:rPr>
        <w:t>,</w:t>
      </w:r>
      <w:r w:rsidRPr="00E94A07">
        <w:rPr>
          <w:rFonts w:ascii="Arial" w:hAnsi="Arial" w:cs="Arial"/>
          <w:b/>
          <w:sz w:val="22"/>
          <w:szCs w:val="22"/>
        </w:rPr>
        <w:t xml:space="preserve"> </w:t>
      </w:r>
      <w:r w:rsidRPr="00E94A07">
        <w:rPr>
          <w:rFonts w:ascii="Arial" w:hAnsi="Arial" w:cs="Arial"/>
          <w:sz w:val="22"/>
          <w:szCs w:val="22"/>
        </w:rPr>
        <w:t xml:space="preserve">v katastru nemovitostí vedeném Katastrálním úřadem pro Vysočinu, Katastrální pracoviště </w:t>
      </w:r>
      <w:r w:rsidRPr="00E94A07">
        <w:rPr>
          <w:rFonts w:ascii="Arial" w:hAnsi="Arial" w:cs="Arial"/>
          <w:spacing w:val="2"/>
          <w:sz w:val="22"/>
          <w:szCs w:val="22"/>
        </w:rPr>
        <w:t>Havlíčkův Brod,</w:t>
      </w:r>
    </w:p>
    <w:p w:rsidR="00E94A07" w:rsidRPr="00E94A07" w:rsidRDefault="00F175B9" w:rsidP="00E94A07">
      <w:pPr>
        <w:pStyle w:val="Zkladntext"/>
        <w:rPr>
          <w:rFonts w:ascii="Arial" w:hAnsi="Arial" w:cs="Arial"/>
          <w:b/>
          <w:bCs/>
          <w:sz w:val="22"/>
          <w:szCs w:val="22"/>
        </w:rPr>
      </w:pPr>
    </w:p>
    <w:p w:rsidR="00E94A07" w:rsidRPr="00E94A07" w:rsidRDefault="00F175B9" w:rsidP="00E94A07">
      <w:pPr>
        <w:pStyle w:val="Zkladntext"/>
        <w:widowControl/>
        <w:numPr>
          <w:ilvl w:val="0"/>
          <w:numId w:val="2"/>
        </w:numPr>
        <w:spacing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E94A07">
        <w:rPr>
          <w:rFonts w:ascii="Arial" w:hAnsi="Arial" w:cs="Arial"/>
          <w:b/>
          <w:bCs/>
          <w:sz w:val="22"/>
          <w:szCs w:val="22"/>
        </w:rPr>
        <w:t>věci movité,</w:t>
      </w:r>
      <w:r w:rsidRPr="00E94A07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které </w:t>
      </w:r>
      <w:r w:rsidRPr="00E94A07">
        <w:rPr>
          <w:rFonts w:ascii="Arial" w:hAnsi="Arial" w:cs="Arial"/>
          <w:bCs/>
          <w:sz w:val="22"/>
          <w:szCs w:val="22"/>
        </w:rPr>
        <w:t>tvoří původní mobiliář a da</w:t>
      </w:r>
      <w:r>
        <w:rPr>
          <w:rFonts w:ascii="Arial" w:hAnsi="Arial" w:cs="Arial"/>
          <w:bCs/>
          <w:sz w:val="22"/>
          <w:szCs w:val="22"/>
        </w:rPr>
        <w:t>lší vybavení kostela sv. Rodiny, které</w:t>
      </w:r>
      <w:r w:rsidRPr="00E94A07">
        <w:rPr>
          <w:rFonts w:ascii="Arial" w:hAnsi="Arial" w:cs="Arial"/>
          <w:bCs/>
          <w:sz w:val="22"/>
          <w:szCs w:val="22"/>
        </w:rPr>
        <w:t xml:space="preserve"> slouží provozu budovy.</w:t>
      </w:r>
    </w:p>
    <w:p w:rsidR="00E94A07" w:rsidRPr="00115032" w:rsidRDefault="00F175B9" w:rsidP="00E94A07">
      <w:pPr>
        <w:pStyle w:val="Zkladntext"/>
        <w:rPr>
          <w:rFonts w:ascii="Arial" w:hAnsi="Arial" w:cs="Arial"/>
          <w:bCs/>
          <w:szCs w:val="22"/>
        </w:rPr>
      </w:pPr>
    </w:p>
    <w:p w:rsidR="00112E52" w:rsidRDefault="00F175B9" w:rsidP="00112E52">
      <w:pPr>
        <w:pStyle w:val="Zkladntext21"/>
        <w:ind w:left="0" w:firstLine="0"/>
        <w:rPr>
          <w:rFonts w:ascii="Arial" w:hAnsi="Arial" w:cs="Arial"/>
          <w:sz w:val="22"/>
          <w:szCs w:val="22"/>
        </w:rPr>
      </w:pPr>
    </w:p>
    <w:p w:rsidR="00112E52" w:rsidRPr="00130653" w:rsidRDefault="00F175B9" w:rsidP="00130653">
      <w:pPr>
        <w:pStyle w:val="Zkladntext"/>
        <w:widowControl/>
        <w:spacing w:line="240" w:lineRule="auto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33750" cy="2000250"/>
            <wp:effectExtent l="0" t="0" r="0" b="0"/>
            <wp:wrapSquare wrapText="bothSides"/>
            <wp:docPr id="3" name="Obrázek 3" descr="Z:\2 - FOTO (priprava)\PetraV\Foto 1 pohled na budo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2 - FOTO (priprava)\PetraV\Foto 1 pohled na budov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552700" cy="2000250"/>
            <wp:effectExtent l="0" t="0" r="0" b="0"/>
            <wp:docPr id="5" name="Obrázek 5" descr="Z:\2 - FOTO (priprava)\PetraV\Foto 2 interiér kost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2 - FOTO (priprava)\PetraV\Foto 2 interiér kostel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br w:type="textWrapping" w:clear="all"/>
      </w:r>
    </w:p>
    <w:p w:rsidR="00112E52" w:rsidRDefault="00F175B9" w:rsidP="00112E52">
      <w:pPr>
        <w:ind w:right="2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Prohlídka majetku se v případě zájmu uskuteční na místě samém v době vyhlášení VŘ, </w:t>
      </w:r>
      <w:r>
        <w:rPr>
          <w:rFonts w:ascii="Arial" w:hAnsi="Arial" w:cs="Arial"/>
          <w:spacing w:val="-2"/>
          <w:sz w:val="22"/>
          <w:szCs w:val="22"/>
        </w:rPr>
        <w:t>tj.</w:t>
      </w:r>
      <w:r>
        <w:rPr>
          <w:rFonts w:ascii="Arial" w:hAnsi="Arial" w:cs="Arial"/>
          <w:b/>
          <w:i/>
          <w:sz w:val="22"/>
        </w:rPr>
        <w:t xml:space="preserve">     </w:t>
      </w:r>
      <w:r w:rsidRPr="00820970">
        <w:rPr>
          <w:rFonts w:ascii="Arial" w:hAnsi="Arial" w:cs="Arial"/>
          <w:b/>
          <w:sz w:val="22"/>
        </w:rPr>
        <w:t xml:space="preserve">od pondělí 15. 4. 2019 do středy 15. 5. 2019, do 9:00 hod. </w:t>
      </w:r>
      <w:r w:rsidRPr="00820970">
        <w:rPr>
          <w:rFonts w:ascii="Arial" w:hAnsi="Arial" w:cs="Arial"/>
          <w:sz w:val="22"/>
        </w:rPr>
        <w:t>včetně</w:t>
      </w:r>
      <w:r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  <w:szCs w:val="22"/>
        </w:rPr>
        <w:t xml:space="preserve"> na základě osobní nebo telefonické domluvy s pracovníky ÚZSVM, odbor Odloučené pracoviště Havlíčkův Brod.</w:t>
      </w:r>
    </w:p>
    <w:p w:rsidR="00112E52" w:rsidRDefault="00F175B9" w:rsidP="00112E52">
      <w:pPr>
        <w:ind w:right="267"/>
        <w:jc w:val="both"/>
        <w:rPr>
          <w:rFonts w:ascii="Arial" w:hAnsi="Arial" w:cs="Arial"/>
          <w:sz w:val="22"/>
          <w:szCs w:val="22"/>
        </w:rPr>
      </w:pPr>
    </w:p>
    <w:p w:rsidR="00112E52" w:rsidRDefault="00F175B9" w:rsidP="00112E52">
      <w:pPr>
        <w:jc w:val="center"/>
        <w:rPr>
          <w:rFonts w:ascii="Arial" w:hAnsi="Arial" w:cs="Arial"/>
          <w:b/>
          <w:bCs/>
          <w:noProof/>
          <w:sz w:val="22"/>
          <w:szCs w:val="22"/>
          <w:u w:val="single"/>
        </w:rPr>
      </w:pPr>
      <w:r w:rsidRPr="00112E52">
        <w:rPr>
          <w:rFonts w:ascii="Arial" w:hAnsi="Arial" w:cs="Arial"/>
          <w:b/>
          <w:bCs/>
          <w:noProof/>
          <w:sz w:val="22"/>
          <w:szCs w:val="22"/>
          <w:u w:val="single"/>
        </w:rPr>
        <w:t xml:space="preserve">Vyhlášená  minimální výše ročního nájemného za předmětný majetek činí 22.000,- </w:t>
      </w:r>
      <w:r w:rsidRPr="00112E52">
        <w:rPr>
          <w:rFonts w:ascii="Arial" w:hAnsi="Arial" w:cs="Arial"/>
          <w:b/>
          <w:bCs/>
          <w:noProof/>
          <w:sz w:val="22"/>
          <w:szCs w:val="22"/>
          <w:u w:val="single"/>
        </w:rPr>
        <w:t>Kč/rok</w:t>
      </w:r>
      <w:r>
        <w:rPr>
          <w:rFonts w:ascii="Arial" w:hAnsi="Arial" w:cs="Arial"/>
          <w:b/>
          <w:bCs/>
          <w:noProof/>
          <w:sz w:val="22"/>
          <w:szCs w:val="22"/>
          <w:u w:val="single"/>
        </w:rPr>
        <w:t>.</w:t>
      </w:r>
    </w:p>
    <w:p w:rsidR="00112E52" w:rsidRPr="00112E52" w:rsidRDefault="00F175B9" w:rsidP="00112E52">
      <w:pPr>
        <w:jc w:val="center"/>
        <w:rPr>
          <w:rFonts w:ascii="Arial" w:hAnsi="Arial" w:cs="Arial"/>
          <w:b/>
          <w:spacing w:val="-2"/>
          <w:sz w:val="22"/>
          <w:szCs w:val="22"/>
          <w:u w:val="single"/>
        </w:rPr>
      </w:pPr>
    </w:p>
    <w:p w:rsidR="00112E52" w:rsidRDefault="00F175B9" w:rsidP="00112E52">
      <w:pPr>
        <w:jc w:val="both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Podrobnosti o nabízeném majetku ve výběrovém řízení, formuláře: </w:t>
      </w:r>
      <w:r>
        <w:rPr>
          <w:rFonts w:ascii="Arial" w:hAnsi="Arial" w:cs="Arial"/>
          <w:b/>
          <w:spacing w:val="-6"/>
          <w:sz w:val="22"/>
          <w:szCs w:val="22"/>
        </w:rPr>
        <w:t>„Podmínky výběrových řízení na prodej majetku vyhlašovaných Úřadem pro zastupování státu ve věcech majetkových“, „Informace pro účastníky výběrového řízení a veřejnost k průběhu aukce</w:t>
      </w:r>
      <w:r>
        <w:rPr>
          <w:rFonts w:ascii="Arial" w:hAnsi="Arial" w:cs="Arial"/>
          <w:b/>
          <w:spacing w:val="-6"/>
          <w:sz w:val="22"/>
          <w:szCs w:val="22"/>
        </w:rPr>
        <w:t>“, „</w:t>
      </w:r>
      <w:proofErr w:type="gramStart"/>
      <w:r>
        <w:rPr>
          <w:rFonts w:ascii="Arial" w:hAnsi="Arial" w:cs="Arial"/>
          <w:b/>
          <w:spacing w:val="-6"/>
          <w:sz w:val="22"/>
          <w:szCs w:val="22"/>
        </w:rPr>
        <w:t>Nabídka                     a prohlášení</w:t>
      </w:r>
      <w:proofErr w:type="gramEnd"/>
      <w:r>
        <w:rPr>
          <w:rFonts w:ascii="Arial" w:hAnsi="Arial" w:cs="Arial"/>
          <w:b/>
          <w:spacing w:val="-6"/>
          <w:sz w:val="22"/>
          <w:szCs w:val="22"/>
        </w:rPr>
        <w:t xml:space="preserve"> účastníka výběrového řízení“</w:t>
      </w:r>
      <w:r>
        <w:rPr>
          <w:rFonts w:ascii="Arial" w:hAnsi="Arial" w:cs="Arial"/>
          <w:spacing w:val="-6"/>
          <w:sz w:val="22"/>
          <w:szCs w:val="22"/>
        </w:rPr>
        <w:t xml:space="preserve"> a </w:t>
      </w:r>
      <w:r>
        <w:rPr>
          <w:rFonts w:ascii="Arial" w:hAnsi="Arial" w:cs="Arial"/>
          <w:b/>
          <w:spacing w:val="-6"/>
          <w:sz w:val="22"/>
          <w:szCs w:val="22"/>
        </w:rPr>
        <w:t>návrh smlouvy o nájmu nebytových prostor</w:t>
      </w:r>
      <w:r w:rsidRPr="002C3D36">
        <w:rPr>
          <w:rFonts w:ascii="Arial" w:hAnsi="Arial" w:cs="Arial"/>
          <w:spacing w:val="-2"/>
          <w:sz w:val="22"/>
          <w:szCs w:val="22"/>
        </w:rPr>
        <w:t xml:space="preserve"> obdrží </w:t>
      </w:r>
      <w:r>
        <w:rPr>
          <w:rFonts w:ascii="Arial" w:hAnsi="Arial" w:cs="Arial"/>
          <w:spacing w:val="-2"/>
          <w:sz w:val="22"/>
          <w:szCs w:val="22"/>
        </w:rPr>
        <w:t xml:space="preserve">zájemci osobně </w:t>
      </w:r>
      <w:r>
        <w:rPr>
          <w:rFonts w:ascii="Arial" w:hAnsi="Arial" w:cs="Arial"/>
          <w:spacing w:val="2"/>
          <w:sz w:val="22"/>
          <w:szCs w:val="22"/>
        </w:rPr>
        <w:t xml:space="preserve">na odboru Odloučené pracoviště Havlíčkův Brod, Štáflova 2003, 580 02 Havlíčkův Brod nebo na webových stránkách: </w:t>
      </w:r>
      <w:hyperlink r:id="rId9" w:history="1">
        <w:r>
          <w:rPr>
            <w:rStyle w:val="Hypertextovodkaz"/>
            <w:rFonts w:ascii="Arial" w:hAnsi="Arial" w:cs="Arial"/>
            <w:spacing w:val="2"/>
            <w:sz w:val="22"/>
            <w:szCs w:val="22"/>
          </w:rPr>
          <w:t>www.uzsvm.cz</w:t>
        </w:r>
      </w:hyperlink>
      <w:r>
        <w:rPr>
          <w:rFonts w:ascii="Arial" w:hAnsi="Arial" w:cs="Arial"/>
          <w:spacing w:val="2"/>
          <w:sz w:val="22"/>
          <w:szCs w:val="22"/>
        </w:rPr>
        <w:t xml:space="preserve"> - Nabídka majetku.</w:t>
      </w:r>
    </w:p>
    <w:p w:rsidR="00112E52" w:rsidRDefault="00F175B9" w:rsidP="00112E52">
      <w:pPr>
        <w:jc w:val="both"/>
        <w:rPr>
          <w:rFonts w:ascii="Arial" w:hAnsi="Arial" w:cs="Arial"/>
          <w:sz w:val="22"/>
          <w:szCs w:val="16"/>
        </w:rPr>
      </w:pPr>
    </w:p>
    <w:p w:rsidR="00112E52" w:rsidRPr="00130653" w:rsidRDefault="00F175B9" w:rsidP="00112E52">
      <w:pPr>
        <w:jc w:val="both"/>
        <w:rPr>
          <w:rFonts w:ascii="Arial" w:hAnsi="Arial" w:cs="Arial"/>
          <w:sz w:val="22"/>
          <w:szCs w:val="22"/>
        </w:rPr>
      </w:pPr>
      <w:r w:rsidRPr="00130653">
        <w:rPr>
          <w:rFonts w:ascii="Arial" w:hAnsi="Arial" w:cs="Arial"/>
          <w:sz w:val="22"/>
          <w:szCs w:val="22"/>
        </w:rPr>
        <w:t>Bližší informace:</w:t>
      </w:r>
    </w:p>
    <w:p w:rsidR="00130653" w:rsidRPr="00130653" w:rsidRDefault="00F175B9" w:rsidP="00130653">
      <w:pPr>
        <w:pStyle w:val="Zkladntext"/>
        <w:rPr>
          <w:rFonts w:ascii="Arial" w:hAnsi="Arial" w:cs="Arial"/>
          <w:noProof/>
          <w:sz w:val="22"/>
          <w:szCs w:val="22"/>
          <w:u w:val="single"/>
        </w:rPr>
      </w:pPr>
      <w:r w:rsidRPr="00130653">
        <w:rPr>
          <w:rFonts w:ascii="Arial" w:hAnsi="Arial" w:cs="Arial"/>
          <w:noProof/>
          <w:sz w:val="22"/>
          <w:szCs w:val="22"/>
        </w:rPr>
        <w:t xml:space="preserve">telefonní číslo: 569 471 118 – Petra Vidnerová, e-mail: </w:t>
      </w:r>
      <w:r w:rsidRPr="00130653">
        <w:rPr>
          <w:rStyle w:val="Hypertextovodkaz"/>
          <w:rFonts w:ascii="Arial" w:hAnsi="Arial" w:cs="Arial"/>
          <w:bCs/>
          <w:sz w:val="22"/>
          <w:szCs w:val="22"/>
        </w:rPr>
        <w:t>petra.vidnerova@uzsvm.cz</w:t>
      </w:r>
    </w:p>
    <w:p w:rsidR="00130653" w:rsidRPr="00130653" w:rsidRDefault="00F175B9" w:rsidP="00130653">
      <w:pPr>
        <w:jc w:val="both"/>
        <w:rPr>
          <w:rFonts w:ascii="Arial" w:hAnsi="Arial" w:cs="Arial"/>
          <w:sz w:val="22"/>
          <w:szCs w:val="22"/>
        </w:rPr>
      </w:pPr>
      <w:r w:rsidRPr="00130653">
        <w:rPr>
          <w:rFonts w:ascii="Arial" w:hAnsi="Arial" w:cs="Arial"/>
          <w:sz w:val="22"/>
          <w:szCs w:val="22"/>
        </w:rPr>
        <w:t xml:space="preserve">nebo sekretariát 569 471 116 – Martina Pekárková, e-mail:  </w:t>
      </w:r>
      <w:r w:rsidRPr="00130653">
        <w:rPr>
          <w:rStyle w:val="Hypertextovodkaz"/>
          <w:rFonts w:ascii="Arial" w:hAnsi="Arial" w:cs="Arial"/>
          <w:bCs/>
          <w:sz w:val="22"/>
          <w:szCs w:val="22"/>
        </w:rPr>
        <w:t>martina.pekarkova@uzsvm.cz</w:t>
      </w:r>
    </w:p>
    <w:p w:rsidR="00112E52" w:rsidRDefault="00F175B9" w:rsidP="00112E52">
      <w:pPr>
        <w:jc w:val="both"/>
        <w:rPr>
          <w:rFonts w:ascii="Arial" w:hAnsi="Arial" w:cs="Arial"/>
          <w:sz w:val="22"/>
          <w:szCs w:val="22"/>
        </w:rPr>
      </w:pPr>
    </w:p>
    <w:p w:rsidR="00130653" w:rsidRDefault="00F175B9" w:rsidP="00112E52">
      <w:pPr>
        <w:jc w:val="both"/>
        <w:rPr>
          <w:rFonts w:ascii="Arial" w:hAnsi="Arial" w:cs="Arial"/>
          <w:i/>
          <w:sz w:val="22"/>
          <w:szCs w:val="22"/>
        </w:rPr>
      </w:pPr>
    </w:p>
    <w:p w:rsidR="00112E52" w:rsidRDefault="00F175B9" w:rsidP="00112E52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Vyvěšeno:  </w:t>
      </w:r>
    </w:p>
    <w:p w:rsidR="00112E52" w:rsidRDefault="00F175B9" w:rsidP="00112E52">
      <w:pPr>
        <w:jc w:val="both"/>
        <w:rPr>
          <w:rFonts w:ascii="Arial" w:hAnsi="Arial" w:cs="Arial"/>
          <w:i/>
          <w:sz w:val="22"/>
          <w:szCs w:val="22"/>
        </w:rPr>
      </w:pPr>
    </w:p>
    <w:p w:rsidR="00E07B64" w:rsidRPr="00130653" w:rsidRDefault="00F175B9" w:rsidP="00130653">
      <w:pPr>
        <w:jc w:val="both"/>
        <w:rPr>
          <w:rFonts w:ascii="Arial" w:hAnsi="Arial" w:cs="Arial"/>
          <w:bCs/>
          <w:i/>
          <w:sz w:val="12"/>
          <w:szCs w:val="20"/>
        </w:rPr>
      </w:pPr>
      <w:r>
        <w:rPr>
          <w:rFonts w:ascii="Arial" w:hAnsi="Arial" w:cs="Arial"/>
          <w:i/>
          <w:sz w:val="22"/>
          <w:szCs w:val="22"/>
        </w:rPr>
        <w:t xml:space="preserve">Sejmuto:                                                            </w:t>
      </w:r>
    </w:p>
    <w:sectPr w:rsidR="00E07B64" w:rsidRPr="00130653" w:rsidSect="00130653">
      <w:pgSz w:w="11906" w:h="16838"/>
      <w:pgMar w:top="238" w:right="1134" w:bottom="24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D5574"/>
    <w:multiLevelType w:val="hybridMultilevel"/>
    <w:tmpl w:val="168C5C74"/>
    <w:lvl w:ilvl="0" w:tplc="D82215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EA2C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0A77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468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44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5A1B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F0D9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5281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E450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4429A"/>
    <w:multiLevelType w:val="hybridMultilevel"/>
    <w:tmpl w:val="42400FF4"/>
    <w:lvl w:ilvl="0" w:tplc="0ECCFF3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1D8009C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DFE2784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A78649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3E0429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9A4CF8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C1827C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68C7C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494530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5B9"/>
    <w:rsid w:val="00F1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character" w:styleId="Hypertextovodkaz">
    <w:name w:val="Hyperlink"/>
    <w:unhideWhenUsed/>
    <w:rsid w:val="00112E52"/>
    <w:rPr>
      <w:color w:val="0000FF"/>
      <w:u w:val="single"/>
    </w:rPr>
  </w:style>
  <w:style w:type="paragraph" w:styleId="Zkladntext">
    <w:name w:val="Body Text"/>
    <w:basedOn w:val="Normln"/>
    <w:link w:val="ZkladntextChar"/>
    <w:unhideWhenUsed/>
    <w:rsid w:val="00112E52"/>
    <w:pPr>
      <w:widowControl w:val="0"/>
      <w:spacing w:line="288" w:lineRule="auto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112E52"/>
    <w:rPr>
      <w:rFonts w:ascii="Times New Roman" w:eastAsia="Times New Roman" w:hAnsi="Times New Roman" w:cs="Times New Roman"/>
      <w:sz w:val="24"/>
      <w:szCs w:val="20"/>
    </w:rPr>
  </w:style>
  <w:style w:type="paragraph" w:customStyle="1" w:styleId="Zkladntext21">
    <w:name w:val="Základní text 21"/>
    <w:basedOn w:val="Normln"/>
    <w:rsid w:val="00112E52"/>
    <w:pPr>
      <w:overflowPunct w:val="0"/>
      <w:autoSpaceDE w:val="0"/>
      <w:autoSpaceDN w:val="0"/>
      <w:adjustRightInd w:val="0"/>
      <w:ind w:left="709" w:hanging="283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112E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06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065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character" w:styleId="Hypertextovodkaz">
    <w:name w:val="Hyperlink"/>
    <w:unhideWhenUsed/>
    <w:rsid w:val="00112E52"/>
    <w:rPr>
      <w:color w:val="0000FF"/>
      <w:u w:val="single"/>
    </w:rPr>
  </w:style>
  <w:style w:type="paragraph" w:styleId="Zkladntext">
    <w:name w:val="Body Text"/>
    <w:basedOn w:val="Normln"/>
    <w:link w:val="ZkladntextChar"/>
    <w:unhideWhenUsed/>
    <w:rsid w:val="00112E52"/>
    <w:pPr>
      <w:widowControl w:val="0"/>
      <w:spacing w:line="288" w:lineRule="auto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112E52"/>
    <w:rPr>
      <w:rFonts w:ascii="Times New Roman" w:eastAsia="Times New Roman" w:hAnsi="Times New Roman" w:cs="Times New Roman"/>
      <w:sz w:val="24"/>
      <w:szCs w:val="20"/>
    </w:rPr>
  </w:style>
  <w:style w:type="paragraph" w:customStyle="1" w:styleId="Zkladntext21">
    <w:name w:val="Základní text 21"/>
    <w:basedOn w:val="Normln"/>
    <w:rsid w:val="00112E52"/>
    <w:pPr>
      <w:overflowPunct w:val="0"/>
      <w:autoSpaceDE w:val="0"/>
      <w:autoSpaceDN w:val="0"/>
      <w:adjustRightInd w:val="0"/>
      <w:ind w:left="709" w:hanging="283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112E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06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065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zsvm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Vidnerová Petra</cp:lastModifiedBy>
  <cp:revision>2</cp:revision>
  <cp:lastPrinted>2019-04-11T08:28:00Z</cp:lastPrinted>
  <dcterms:created xsi:type="dcterms:W3CDTF">2019-04-11T10:06:00Z</dcterms:created>
  <dcterms:modified xsi:type="dcterms:W3CDTF">2019-04-11T10:06:00Z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UZSVM/HHB/800/2019-HHBH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Vyhlášení VŘ č. HHB/003/2019 s aukcí - 1. kolo</vt:lpwstr>
  </property>
  <property fmtid="{D5CDD505-2E9C-101B-9397-08002B2CF9AE}" pid="37" name="CUSTOM.VLASTNIK_CISLO_DS">
    <vt:lpwstr>x3eftbz</vt:lpwstr>
  </property>
  <property fmtid="{D5CDD505-2E9C-101B-9397-08002B2CF9AE}" pid="38" name="CUSTOM.VLASTNIK_FAX">
    <vt:lpwstr/>
  </property>
  <property fmtid="{D5CDD505-2E9C-101B-9397-08002B2CF9AE}" pid="39" name="CUSTOM.VLASTNIK_FUNKCE">
    <vt:lpwstr>vedoucí oddělení</vt:lpwstr>
  </property>
  <property fmtid="{D5CDD505-2E9C-101B-9397-08002B2CF9AE}" pid="40" name="CUSTOM.VLASTNIK_JMENO">
    <vt:lpwstr>Vidnerová Petra</vt:lpwstr>
  </property>
  <property fmtid="{D5CDD505-2E9C-101B-9397-08002B2CF9AE}" pid="41" name="CUSTOM.VLASTNIK_JMENO_TISK">
    <vt:lpwstr/>
  </property>
  <property fmtid="{D5CDD505-2E9C-101B-9397-08002B2CF9AE}" pid="42" name="CUSTOM.VLASTNIK_MAIL">
    <vt:lpwstr>Petra.Vidnerova@uzsvm.cz</vt:lpwstr>
  </property>
  <property fmtid="{D5CDD505-2E9C-101B-9397-08002B2CF9AE}" pid="43" name="CUSTOM.VLASTNIK_TELEFON">
    <vt:lpwstr>+420 569 471 118</vt:lpwstr>
  </property>
  <property fmtid="{D5CDD505-2E9C-101B-9397-08002B2CF9AE}" pid="44" name="CUSTOM.VYTVOREN_DNE">
    <vt:lpwstr>27.03.2019</vt:lpwstr>
  </property>
  <property fmtid="{D5CDD505-2E9C-101B-9397-08002B2CF9AE}" pid="45" name="KOD.KOD_CJ">
    <vt:lpwstr>UZSVM/HHB/2491/2019-HHBH</vt:lpwstr>
  </property>
  <property fmtid="{D5CDD505-2E9C-101B-9397-08002B2CF9AE}" pid="46" name="KOD.KOD_EVC">
    <vt:lpwstr>2405/HHB/2019-HHBH</vt:lpwstr>
  </property>
  <property fmtid="{D5CDD505-2E9C-101B-9397-08002B2CF9AE}" pid="47" name="KOD.KOD_EVC_BARCODE">
    <vt:lpwstr>µ#2405/HHB/2019-HHBH@@¸</vt:lpwstr>
  </property>
  <property fmtid="{D5CDD505-2E9C-101B-9397-08002B2CF9AE}" pid="48" name="KOD.KOD_IU_CODE">
    <vt:lpwstr>5043</vt:lpwstr>
  </property>
  <property fmtid="{D5CDD505-2E9C-101B-9397-08002B2CF9AE}" pid="49" name="KOD.KOD_IU_SHORT">
    <vt:lpwstr>HHBH</vt:lpwstr>
  </property>
  <property fmtid="{D5CDD505-2E9C-101B-9397-08002B2CF9AE}" pid="50" name="KOD.KOD_IU_TXT">
    <vt:lpwstr>oddělení Hospodářské správy</vt:lpwstr>
  </property>
  <property fmtid="{D5CDD505-2E9C-101B-9397-08002B2CF9AE}" pid="51" name="KOD.OBJECT_GUID">
    <vt:lpwstr>7f6e6789-547e-47da-8695-afdb2a7b96b2</vt:lpwstr>
  </property>
  <property fmtid="{D5CDD505-2E9C-101B-9397-08002B2CF9AE}" pid="52" name="KrbDmsIdForm">
    <vt:lpwstr>7f6e6789-547e-47da-8695-afdb2a7b96b2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