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6670" w14:textId="77777777" w:rsidR="00573E01" w:rsidRDefault="00626BA9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53A56674" wp14:editId="53A56675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6671" w14:textId="77777777" w:rsidR="00573E01" w:rsidRDefault="00626BA9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UZSVM/B/83205/2025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53A56672" w14:textId="77777777" w:rsidR="00573E01" w:rsidRDefault="00626BA9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UZSVM/B/82296/2025-BZNM</w:t>
      </w:r>
      <w:r>
        <w:fldChar w:fldCharType="end"/>
      </w:r>
    </w:p>
    <w:p w14:paraId="53A56673" w14:textId="4CF617F9" w:rsidR="00573E01" w:rsidRDefault="00573E01">
      <w:pPr>
        <w:rPr>
          <w:rFonts w:ascii="Arial" w:hAnsi="Arial" w:cs="Arial"/>
          <w:sz w:val="22"/>
        </w:rPr>
      </w:pPr>
    </w:p>
    <w:p w14:paraId="18027B69" w14:textId="3245175A" w:rsidR="00626BA9" w:rsidRDefault="00626BA9">
      <w:pPr>
        <w:rPr>
          <w:rFonts w:ascii="Arial" w:hAnsi="Arial" w:cs="Arial"/>
          <w:sz w:val="22"/>
        </w:rPr>
      </w:pPr>
    </w:p>
    <w:p w14:paraId="1F9DB7FB" w14:textId="00A7DB53" w:rsidR="00626BA9" w:rsidRDefault="00626BA9">
      <w:pPr>
        <w:rPr>
          <w:rFonts w:ascii="Arial" w:hAnsi="Arial" w:cs="Arial"/>
          <w:sz w:val="22"/>
        </w:rPr>
      </w:pPr>
    </w:p>
    <w:p w14:paraId="0282ACB8" w14:textId="77777777" w:rsidR="00626BA9" w:rsidRDefault="00626BA9" w:rsidP="00626B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14:paraId="6A28C3BE" w14:textId="77777777" w:rsidR="00626BA9" w:rsidRDefault="00626BA9" w:rsidP="00626BA9">
      <w:pPr>
        <w:rPr>
          <w:rFonts w:ascii="Arial" w:hAnsi="Arial" w:cs="Arial"/>
          <w:b/>
          <w:sz w:val="22"/>
          <w:szCs w:val="22"/>
        </w:rPr>
      </w:pPr>
    </w:p>
    <w:p w14:paraId="38EA3302" w14:textId="77777777" w:rsidR="00626BA9" w:rsidRDefault="00626BA9" w:rsidP="00626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0BB39C30" w14:textId="77777777" w:rsidR="00626BA9" w:rsidRDefault="00626BA9" w:rsidP="00626B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7B835B" w14:textId="77777777" w:rsidR="00626BA9" w:rsidRDefault="00626BA9" w:rsidP="00626BA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_______________________/___________</w:t>
      </w:r>
    </w:p>
    <w:p w14:paraId="116AEA17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</w:p>
    <w:p w14:paraId="4DA33864" w14:textId="77777777" w:rsidR="00626BA9" w:rsidRDefault="00626BA9" w:rsidP="00626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</w:t>
      </w:r>
      <w:proofErr w:type="gramStart"/>
      <w:r>
        <w:rPr>
          <w:rFonts w:ascii="Arial" w:hAnsi="Arial" w:cs="Arial"/>
          <w:sz w:val="22"/>
          <w:szCs w:val="22"/>
        </w:rPr>
        <w:t>smlouvu - KS</w:t>
      </w:r>
      <w:proofErr w:type="gramEnd"/>
      <w:r>
        <w:rPr>
          <w:rFonts w:ascii="Arial" w:hAnsi="Arial" w:cs="Arial"/>
          <w:sz w:val="22"/>
          <w:szCs w:val="22"/>
        </w:rPr>
        <w:t xml:space="preserve">, BÚP a její číslo), beru </w:t>
      </w:r>
      <w:r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 úplnost.</w:t>
      </w:r>
    </w:p>
    <w:p w14:paraId="09B72B79" w14:textId="77777777" w:rsidR="00626BA9" w:rsidRDefault="00626BA9" w:rsidP="00626BA9">
      <w:pPr>
        <w:rPr>
          <w:rFonts w:ascii="Arial" w:hAnsi="Arial" w:cs="Arial"/>
          <w:sz w:val="22"/>
          <w:szCs w:val="22"/>
        </w:rPr>
      </w:pPr>
    </w:p>
    <w:p w14:paraId="530B7DF3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</w:p>
    <w:p w14:paraId="7AEBA792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14:paraId="3D887324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</w:p>
    <w:p w14:paraId="36B60385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14:paraId="7FB1DE2E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</w:p>
    <w:p w14:paraId="65A574E2" w14:textId="77777777" w:rsidR="00626BA9" w:rsidRDefault="00626BA9" w:rsidP="00626B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pobyt:</w:t>
      </w:r>
    </w:p>
    <w:p w14:paraId="1781EAC7" w14:textId="77777777" w:rsidR="00626BA9" w:rsidRDefault="00626BA9" w:rsidP="00626BA9">
      <w:pPr>
        <w:rPr>
          <w:rFonts w:ascii="Arial" w:hAnsi="Arial" w:cs="Arial"/>
          <w:sz w:val="22"/>
        </w:rPr>
      </w:pPr>
    </w:p>
    <w:p w14:paraId="4295A90A" w14:textId="77777777" w:rsidR="00626BA9" w:rsidRDefault="00626BA9">
      <w:pPr>
        <w:rPr>
          <w:rFonts w:ascii="Arial" w:hAnsi="Arial" w:cs="Arial"/>
          <w:sz w:val="22"/>
        </w:rPr>
      </w:pPr>
    </w:p>
    <w:sectPr w:rsidR="00626BA9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BZNM            "/>
    <w:docVar w:name="CUSTOM.ADRESA_UP" w:val="Odloučené pracoviště Znojmo, Rudoleckého 21, 669 02 Znojmo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2.2.3"/>
    <w:docVar w:name="CUSTOM.VEC" w:val="Vyhlášení 1. kola elektronické aukce č. EAS/BZN/7/2025 na prodej pozemku parcela číslo 1478 v k.ú. Čejkovice u Znojma, obec Čejkovice (s kaucí)"/>
    <w:docVar w:name="CUSTOM.VLASTNIK_CISLO_DS" w:val="rq6fs9a"/>
    <w:docVar w:name="CUSTOM.VLASTNIK_FUNKCE" w:val="referent"/>
    <w:docVar w:name="CUSTOM.VLASTNIK_JMENO" w:val="Pavla Smolíková"/>
    <w:docVar w:name="CUSTOM.VLASTNIK_MAIL" w:val="Pavla.Smolikova@uzsvm.cz"/>
    <w:docVar w:name="CUSTOM.VLASTNIK_TELEFON" w:val="+420 515 200 437                "/>
    <w:docVar w:name="CUSTOM.VYTVOREN_DNE" w:val="6.2.2025 14:06:54"/>
    <w:docVar w:name="KOD.KOD_CJ" w:val="UZSVM/B/82296/2025-BZNM"/>
    <w:docVar w:name="KOD.KOD_EVC" w:val="UZSVM/B/83205/2025"/>
    <w:docVar w:name="KOD.KOD_EVC_BARCODE" w:val="UA0000000003717890"/>
    <w:docVar w:name="KOD.KOD_IU_CODE" w:val="6145"/>
    <w:docVar w:name="KOD.KOD_IU_SHORT" w:val="oddělení Hospodaření s majetkem"/>
    <w:docVar w:name="KOD.KOD_IU_TXT" w:val="BZNM            "/>
  </w:docVars>
  <w:rsids>
    <w:rsidRoot w:val="00573E01"/>
    <w:rsid w:val="00573E01"/>
    <w:rsid w:val="00626BA9"/>
    <w:rsid w:val="00D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670"/>
  <w15:docId w15:val="{4C46D11D-39FB-4552-8119-1593894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>ÚZSVM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Smolíková Pavla</cp:lastModifiedBy>
  <cp:revision>2</cp:revision>
  <dcterms:created xsi:type="dcterms:W3CDTF">2025-06-23T12:49:00Z</dcterms:created>
  <dcterms:modified xsi:type="dcterms:W3CDTF">2025-06-23T12:49:00Z</dcterms:modified>
</cp:coreProperties>
</file>